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7F52" w:rsidR="00BC433B" w:rsidP="00D71D3F" w:rsidRDefault="0998CFD2" w14:paraId="2B48859C" w14:textId="0CE65E1F">
      <w:pPr>
        <w:spacing w:before="360" w:after="120" w:line="276" w:lineRule="auto"/>
        <w:jc w:val="both"/>
        <w:rPr>
          <w:rFonts w:eastAsiaTheme="minorEastAsia"/>
        </w:rPr>
      </w:pPr>
      <w:r w:rsidRPr="6897BC18">
        <w:rPr>
          <w:rFonts w:eastAsiaTheme="minorEastAsia"/>
        </w:rPr>
        <w:t>The Aberdeen City Region Deal</w:t>
      </w:r>
      <w:r w:rsidRPr="6897BC18" w:rsidR="00FF5714">
        <w:rPr>
          <w:rFonts w:eastAsiaTheme="minorEastAsia"/>
        </w:rPr>
        <w:t>:</w:t>
      </w:r>
      <w:r w:rsidRPr="6897BC18">
        <w:rPr>
          <w:rFonts w:eastAsiaTheme="minorEastAsia"/>
        </w:rPr>
        <w:t xml:space="preserve"> Digital Connectivity was awarded £10 million from UK and Scottish Governments </w:t>
      </w:r>
      <w:r w:rsidRPr="6897BC18" w:rsidR="006B4797">
        <w:rPr>
          <w:rFonts w:eastAsiaTheme="minorEastAsia"/>
        </w:rPr>
        <w:t>with a further contribution of</w:t>
      </w:r>
      <w:r w:rsidRPr="6897BC18">
        <w:rPr>
          <w:rFonts w:eastAsiaTheme="minorEastAsia"/>
        </w:rPr>
        <w:t xml:space="preserve"> £7 million from Aberdeen City and Aberdeenshire Councils</w:t>
      </w:r>
      <w:r w:rsidRPr="6897BC18" w:rsidR="00FC57F0">
        <w:rPr>
          <w:rFonts w:eastAsiaTheme="minorEastAsia"/>
        </w:rPr>
        <w:t xml:space="preserve">. </w:t>
      </w:r>
      <w:r w:rsidRPr="6897BC18" w:rsidR="006B4797">
        <w:rPr>
          <w:rFonts w:eastAsiaTheme="minorEastAsia"/>
        </w:rPr>
        <w:t>T</w:t>
      </w:r>
      <w:r w:rsidRPr="6897BC18">
        <w:rPr>
          <w:rFonts w:eastAsiaTheme="minorEastAsia"/>
        </w:rPr>
        <w:t xml:space="preserve">he Scottish Government, as part of a 10-year Memorandum of </w:t>
      </w:r>
      <w:r w:rsidR="00F06C26">
        <w:rPr>
          <w:rFonts w:eastAsiaTheme="minorEastAsia"/>
        </w:rPr>
        <w:t xml:space="preserve">Understanding </w:t>
      </w:r>
      <w:r w:rsidRPr="6897BC18">
        <w:rPr>
          <w:rFonts w:eastAsiaTheme="minorEastAsia"/>
        </w:rPr>
        <w:t>(MoU), announced a further £10 million</w:t>
      </w:r>
      <w:r w:rsidRPr="6897BC18" w:rsidR="006B4797">
        <w:rPr>
          <w:rFonts w:eastAsiaTheme="minorEastAsia"/>
        </w:rPr>
        <w:t xml:space="preserve"> in addition to this core funding</w:t>
      </w:r>
      <w:r w:rsidRPr="6897BC18">
        <w:rPr>
          <w:rFonts w:eastAsiaTheme="minorEastAsia"/>
        </w:rPr>
        <w:t>. </w:t>
      </w:r>
    </w:p>
    <w:p w:rsidRPr="00A67BB1" w:rsidR="00A67BB1" w:rsidP="000742DE" w:rsidRDefault="005750D4" w14:paraId="23E26812" w14:textId="78985B6B">
      <w:pPr>
        <w:spacing w:before="120" w:after="120" w:line="276" w:lineRule="auto"/>
        <w:jc w:val="both"/>
        <w:rPr>
          <w:rFonts w:eastAsiaTheme="minorEastAsia"/>
          <w:b/>
          <w:bCs/>
        </w:rPr>
      </w:pPr>
      <w:r w:rsidRPr="6897BC18">
        <w:rPr>
          <w:rFonts w:eastAsiaTheme="minorEastAsia"/>
        </w:rPr>
        <w:t>A total of £2</w:t>
      </w:r>
      <w:r w:rsidRPr="19EA6D67" w:rsidR="11E85560">
        <w:rPr>
          <w:rFonts w:eastAsiaTheme="minorEastAsia"/>
        </w:rPr>
        <w:t>.3</w:t>
      </w:r>
      <w:r w:rsidR="00810E59">
        <w:rPr>
          <w:rFonts w:eastAsiaTheme="minorEastAsia"/>
        </w:rPr>
        <w:t xml:space="preserve"> million</w:t>
      </w:r>
      <w:r w:rsidRPr="6897BC18">
        <w:rPr>
          <w:rFonts w:eastAsiaTheme="minorEastAsia"/>
        </w:rPr>
        <w:t xml:space="preserve"> ca</w:t>
      </w:r>
      <w:r w:rsidRPr="6897BC18" w:rsidR="0664F3AC">
        <w:rPr>
          <w:rFonts w:eastAsiaTheme="minorEastAsia"/>
        </w:rPr>
        <w:t>pital</w:t>
      </w:r>
      <w:r w:rsidRPr="6897BC18">
        <w:rPr>
          <w:rFonts w:eastAsiaTheme="minorEastAsia"/>
        </w:rPr>
        <w:t xml:space="preserve"> </w:t>
      </w:r>
      <w:r w:rsidR="00C34C18">
        <w:rPr>
          <w:rFonts w:eastAsiaTheme="minorEastAsia"/>
        </w:rPr>
        <w:t>fund</w:t>
      </w:r>
      <w:r w:rsidR="00433D9E">
        <w:rPr>
          <w:rFonts w:eastAsiaTheme="minorEastAsia"/>
        </w:rPr>
        <w:t>ing</w:t>
      </w:r>
      <w:r w:rsidR="00C34C18">
        <w:rPr>
          <w:rFonts w:eastAsiaTheme="minorEastAsia"/>
        </w:rPr>
        <w:t xml:space="preserve"> </w:t>
      </w:r>
      <w:r w:rsidRPr="6897BC18">
        <w:rPr>
          <w:rFonts w:eastAsiaTheme="minorEastAsia"/>
        </w:rPr>
        <w:t xml:space="preserve">remains within the </w:t>
      </w:r>
      <w:r w:rsidRPr="6897BC18" w:rsidR="0998CFD2">
        <w:rPr>
          <w:rFonts w:eastAsiaTheme="minorEastAsia"/>
        </w:rPr>
        <w:t xml:space="preserve">ACRD Digital Theme </w:t>
      </w:r>
      <w:r w:rsidRPr="6897BC18" w:rsidR="00512BB8">
        <w:rPr>
          <w:rFonts w:eastAsiaTheme="minorEastAsia"/>
        </w:rPr>
        <w:t xml:space="preserve">– </w:t>
      </w:r>
      <w:r w:rsidRPr="6897BC18" w:rsidR="203988F5">
        <w:rPr>
          <w:rFonts w:eastAsiaTheme="minorEastAsia"/>
        </w:rPr>
        <w:t>consisting of</w:t>
      </w:r>
      <w:r w:rsidRPr="6897BC18" w:rsidR="0998CFD2">
        <w:rPr>
          <w:rFonts w:eastAsiaTheme="minorEastAsia"/>
        </w:rPr>
        <w:t xml:space="preserve"> £1</w:t>
      </w:r>
      <w:r w:rsidRPr="6897BC18" w:rsidR="00323598">
        <w:rPr>
          <w:rFonts w:eastAsiaTheme="minorEastAsia"/>
        </w:rPr>
        <w:t>.</w:t>
      </w:r>
      <w:r w:rsidRPr="6897BC18" w:rsidR="0998CFD2">
        <w:rPr>
          <w:rFonts w:eastAsiaTheme="minorEastAsia"/>
        </w:rPr>
        <w:t>1</w:t>
      </w:r>
      <w:r w:rsidRPr="6897BC18" w:rsidR="00323598">
        <w:rPr>
          <w:rFonts w:eastAsiaTheme="minorEastAsia"/>
        </w:rPr>
        <w:t xml:space="preserve">m </w:t>
      </w:r>
      <w:r w:rsidRPr="6897BC18" w:rsidR="0998CFD2">
        <w:rPr>
          <w:rFonts w:eastAsiaTheme="minorEastAsia"/>
        </w:rPr>
        <w:t>from Scottish Government funding committed under the Memorandum of Understanding (MOU), and £1</w:t>
      </w:r>
      <w:r w:rsidRPr="6897BC18" w:rsidR="00323598">
        <w:rPr>
          <w:rFonts w:eastAsiaTheme="minorEastAsia"/>
        </w:rPr>
        <w:t>.</w:t>
      </w:r>
      <w:r w:rsidRPr="4D793CA5" w:rsidR="00325DE0">
        <w:rPr>
          <w:rFonts w:eastAsiaTheme="minorEastAsia"/>
        </w:rPr>
        <w:t>2</w:t>
      </w:r>
      <w:r w:rsidRPr="4D793CA5" w:rsidR="00323598">
        <w:rPr>
          <w:rFonts w:eastAsiaTheme="minorEastAsia"/>
        </w:rPr>
        <w:t>m</w:t>
      </w:r>
      <w:r w:rsidRPr="6897BC18" w:rsidR="0998CFD2">
        <w:rPr>
          <w:rFonts w:eastAsiaTheme="minorEastAsia"/>
        </w:rPr>
        <w:t> </w:t>
      </w:r>
      <w:r w:rsidRPr="00B06543" w:rsidR="00B06543">
        <w:rPr>
          <w:rFonts w:eastAsiaTheme="minorEastAsia"/>
        </w:rPr>
        <w:t xml:space="preserve">jointly contributed </w:t>
      </w:r>
      <w:r w:rsidR="00B06543">
        <w:rPr>
          <w:rFonts w:eastAsiaTheme="minorEastAsia"/>
        </w:rPr>
        <w:t xml:space="preserve">by </w:t>
      </w:r>
      <w:r w:rsidRPr="6897BC18" w:rsidR="0998CFD2">
        <w:rPr>
          <w:rFonts w:eastAsiaTheme="minorEastAsia"/>
        </w:rPr>
        <w:t xml:space="preserve">both Local Authorities. </w:t>
      </w:r>
    </w:p>
    <w:p w:rsidRPr="00090249" w:rsidR="00A67BB1" w:rsidP="000742DE" w:rsidRDefault="00A67BB1" w14:paraId="5D025E08" w14:textId="1B9BC364">
      <w:pPr>
        <w:spacing w:before="120" w:after="120" w:line="276" w:lineRule="auto"/>
        <w:rPr>
          <w:rFonts w:eastAsiaTheme="minorEastAsia"/>
        </w:rPr>
      </w:pPr>
      <w:r w:rsidRPr="00A67BB1">
        <w:rPr>
          <w:rFonts w:eastAsiaTheme="minorEastAsia"/>
          <w:b/>
          <w:bCs/>
        </w:rPr>
        <w:t>This guidance document supports organisations preparing an application to the ACRD Digital Challenge Fund. It is organised into the following sections:</w:t>
      </w:r>
    </w:p>
    <w:p w:rsidR="45F491AC" w:rsidP="000742DE" w:rsidRDefault="45F491AC" w14:paraId="564DD601" w14:textId="4FDBFBBB">
      <w:pPr>
        <w:pStyle w:val="ListParagraph"/>
        <w:numPr>
          <w:ilvl w:val="0"/>
          <w:numId w:val="30"/>
        </w:numPr>
        <w:spacing w:before="120" w:after="120" w:line="276" w:lineRule="auto"/>
        <w:ind w:left="1077" w:hanging="357"/>
        <w:contextualSpacing w:val="0"/>
        <w:rPr>
          <w:rFonts w:eastAsiaTheme="minorEastAsia"/>
        </w:rPr>
      </w:pPr>
      <w:r w:rsidRPr="6897BC18">
        <w:rPr>
          <w:rFonts w:eastAsiaTheme="minorEastAsia"/>
        </w:rPr>
        <w:t>Key information to consider before you decide to apply</w:t>
      </w:r>
    </w:p>
    <w:p w:rsidR="45F491AC" w:rsidP="000742DE" w:rsidRDefault="45F491AC" w14:paraId="705DDA3C" w14:textId="45551870">
      <w:pPr>
        <w:pStyle w:val="ListParagraph"/>
        <w:numPr>
          <w:ilvl w:val="0"/>
          <w:numId w:val="30"/>
        </w:numPr>
        <w:spacing w:before="120" w:after="120" w:line="276" w:lineRule="auto"/>
        <w:ind w:left="1077" w:hanging="357"/>
        <w:contextualSpacing w:val="0"/>
        <w:rPr>
          <w:rFonts w:eastAsiaTheme="minorEastAsia"/>
        </w:rPr>
      </w:pPr>
      <w:r w:rsidRPr="6897BC18">
        <w:rPr>
          <w:rFonts w:eastAsiaTheme="minorEastAsia"/>
        </w:rPr>
        <w:t>Fund outcomes</w:t>
      </w:r>
    </w:p>
    <w:p w:rsidRPr="00090249" w:rsidR="00090249" w:rsidP="000742DE" w:rsidRDefault="75D06A2A" w14:paraId="37F8BC82" w14:textId="06BAB03C">
      <w:pPr>
        <w:pStyle w:val="ListParagraph"/>
        <w:numPr>
          <w:ilvl w:val="0"/>
          <w:numId w:val="30"/>
        </w:numPr>
        <w:spacing w:before="120" w:after="120" w:line="276" w:lineRule="auto"/>
        <w:ind w:left="1077" w:hanging="357"/>
        <w:contextualSpacing w:val="0"/>
        <w:rPr>
          <w:rFonts w:eastAsiaTheme="minorEastAsia"/>
        </w:rPr>
      </w:pPr>
      <w:r w:rsidRPr="6897BC18">
        <w:rPr>
          <w:rFonts w:eastAsiaTheme="minorEastAsia"/>
        </w:rPr>
        <w:t>Completing your application</w:t>
      </w:r>
    </w:p>
    <w:p w:rsidR="00090249" w:rsidP="000742DE" w:rsidRDefault="004C37CA" w14:paraId="1B951A13" w14:textId="16894EB1">
      <w:pPr>
        <w:pStyle w:val="ListParagraph"/>
        <w:numPr>
          <w:ilvl w:val="0"/>
          <w:numId w:val="30"/>
        </w:numPr>
        <w:spacing w:before="120" w:after="120" w:line="276" w:lineRule="auto"/>
        <w:ind w:left="1077" w:hanging="357"/>
        <w:contextualSpacing w:val="0"/>
        <w:rPr>
          <w:rFonts w:eastAsiaTheme="minorEastAsia"/>
        </w:rPr>
      </w:pPr>
      <w:r w:rsidRPr="004C37CA">
        <w:rPr>
          <w:rFonts w:eastAsiaTheme="minorEastAsia"/>
        </w:rPr>
        <w:t>Assessment and decision-making process</w:t>
      </w:r>
    </w:p>
    <w:p w:rsidR="0024240C" w:rsidP="000742DE" w:rsidRDefault="0024240C" w14:paraId="2860506D" w14:textId="77777777">
      <w:pPr>
        <w:pStyle w:val="scriptor-listitemlistlist-7777d524-0f27-4efc-b7fd-91069c58c64f0"/>
        <w:numPr>
          <w:ilvl w:val="0"/>
          <w:numId w:val="30"/>
        </w:numPr>
        <w:spacing w:before="120" w:after="120" w:line="276" w:lineRule="auto"/>
        <w:rPr>
          <w:rFonts w:asciiTheme="minorHAnsi" w:hAnsiTheme="minorHAnsi" w:eastAsiaTheme="minorEastAsia" w:cstheme="minorBidi"/>
          <w:kern w:val="2"/>
          <w:sz w:val="22"/>
          <w:szCs w:val="22"/>
          <w:lang w:eastAsia="en-US"/>
          <w14:ligatures w14:val="standardContextual"/>
        </w:rPr>
      </w:pPr>
      <w:r w:rsidRPr="0024240C">
        <w:rPr>
          <w:rFonts w:asciiTheme="minorHAnsi" w:hAnsiTheme="minorHAnsi" w:eastAsiaTheme="minorEastAsia" w:cstheme="minorBidi"/>
          <w:kern w:val="2"/>
          <w:sz w:val="22"/>
          <w:szCs w:val="22"/>
          <w:lang w:eastAsia="en-US"/>
          <w14:ligatures w14:val="standardContextual"/>
        </w:rPr>
        <w:t>Reporting requirements</w:t>
      </w:r>
    </w:p>
    <w:p w:rsidR="00C01661" w:rsidP="00C01661" w:rsidRDefault="00C01661" w14:paraId="468E41BF" w14:textId="77777777">
      <w:pPr>
        <w:pStyle w:val="scriptor-listitemlistlist-7777d524-0f27-4efc-b7fd-91069c58c64f0"/>
        <w:spacing w:before="120" w:after="120" w:line="276" w:lineRule="auto"/>
        <w:rPr>
          <w:rFonts w:asciiTheme="minorHAnsi" w:hAnsiTheme="minorHAnsi" w:eastAsiaTheme="minorEastAsia" w:cstheme="minorBidi"/>
          <w:kern w:val="2"/>
          <w:sz w:val="22"/>
          <w:szCs w:val="22"/>
          <w:lang w:eastAsia="en-US"/>
          <w14:ligatures w14:val="standardContextual"/>
        </w:rPr>
      </w:pPr>
    </w:p>
    <w:p w:rsidRPr="00746B5B" w:rsidR="00C01661" w:rsidP="00C01661" w:rsidRDefault="00037A96" w14:paraId="0DDE48D2" w14:textId="1A2A430D">
      <w:pPr>
        <w:pStyle w:val="scriptor-listitemlistlist-7777d524-0f27-4efc-b7fd-91069c58c64f0"/>
        <w:spacing w:before="120" w:after="120" w:line="276" w:lineRule="auto"/>
        <w:rPr>
          <w:rFonts w:asciiTheme="minorHAnsi" w:hAnsiTheme="minorHAnsi" w:eastAsiaTheme="minorEastAsia" w:cstheme="minorBidi"/>
          <w:color w:val="747474" w:themeColor="background2" w:themeShade="80"/>
          <w:kern w:val="2"/>
          <w:sz w:val="22"/>
          <w:szCs w:val="22"/>
          <w:lang w:eastAsia="en-US"/>
          <w14:ligatures w14:val="standardContextual"/>
        </w:rPr>
      </w:pPr>
      <w:r w:rsidRPr="00746B5B">
        <w:rPr>
          <w:rFonts w:asciiTheme="minorHAnsi" w:hAnsiTheme="minorHAnsi" w:eastAsiaTheme="minorEastAsia" w:cstheme="minorBidi"/>
          <w:color w:val="747474" w:themeColor="background2" w:themeShade="80"/>
          <w:kern w:val="2"/>
          <w:sz w:val="22"/>
          <w:szCs w:val="22"/>
          <w:lang w:eastAsia="en-US"/>
          <w14:ligatures w14:val="standardContextual"/>
        </w:rPr>
        <w:t>------------------------------------------------------------------------------------------------------------------------</w:t>
      </w:r>
    </w:p>
    <w:p w:rsidRPr="0016361D" w:rsidR="00090249" w:rsidP="001D2C38" w:rsidRDefault="75D06A2A" w14:paraId="3EAD30BA" w14:textId="0BA74A3F">
      <w:pPr>
        <w:pStyle w:val="Heading1"/>
        <w:numPr>
          <w:ilvl w:val="0"/>
          <w:numId w:val="26"/>
        </w:numPr>
        <w:spacing w:after="360"/>
        <w:ind w:left="357" w:hanging="357"/>
        <w:rPr>
          <w:rFonts w:eastAsiaTheme="minorEastAsia"/>
          <w:color w:val="0A2F41" w:themeColor="accent1" w:themeShade="80"/>
          <w:sz w:val="28"/>
          <w:szCs w:val="28"/>
        </w:rPr>
      </w:pPr>
      <w:r w:rsidRPr="008617A9">
        <w:rPr>
          <w:rStyle w:val="normaltextrun"/>
          <w:rFonts w:eastAsiaTheme="minorEastAsia"/>
          <w:b/>
          <w:bCs/>
          <w:color w:val="0A2F41" w:themeColor="accent1" w:themeShade="80"/>
          <w:sz w:val="28"/>
          <w:szCs w:val="28"/>
        </w:rPr>
        <w:t>Key information to consider before apply</w:t>
      </w:r>
      <w:r w:rsidRPr="008617A9" w:rsidR="00157123">
        <w:rPr>
          <w:rStyle w:val="normaltextrun"/>
          <w:rFonts w:eastAsiaTheme="minorEastAsia"/>
          <w:b/>
          <w:bCs/>
          <w:color w:val="0A2F41" w:themeColor="accent1" w:themeShade="80"/>
          <w:sz w:val="28"/>
          <w:szCs w:val="28"/>
        </w:rPr>
        <w:t>ing</w:t>
      </w:r>
    </w:p>
    <w:p w:rsidRPr="009C6991" w:rsidR="00BC433B" w:rsidP="0016361D" w:rsidRDefault="75D06A2A" w14:paraId="66B8D5B2" w14:textId="56889890">
      <w:pPr>
        <w:pStyle w:val="paragraph"/>
        <w:spacing w:before="120" w:beforeAutospacing="0" w:after="240" w:afterAutospacing="0" w:line="276" w:lineRule="auto"/>
        <w:textAlignment w:val="baseline"/>
        <w:rPr>
          <w:rFonts w:asciiTheme="minorHAnsi" w:hAnsiTheme="minorHAnsi" w:eastAsiaTheme="minorEastAsia" w:cstheme="minorBidi"/>
          <w:sz w:val="20"/>
          <w:szCs w:val="20"/>
        </w:rPr>
      </w:pPr>
      <w:r w:rsidRPr="009C6991">
        <w:rPr>
          <w:rStyle w:val="normaltextrun"/>
          <w:rFonts w:asciiTheme="minorHAnsi" w:hAnsiTheme="minorHAnsi" w:eastAsiaTheme="minorEastAsia"/>
          <w:b/>
          <w:bCs/>
          <w:sz w:val="22"/>
          <w:szCs w:val="22"/>
        </w:rPr>
        <w:t xml:space="preserve">Who can apply for </w:t>
      </w:r>
      <w:r w:rsidRPr="009C6991">
        <w:rPr>
          <w:rFonts w:asciiTheme="minorHAnsi" w:hAnsiTheme="minorHAnsi" w:eastAsiaTheme="minorEastAsia"/>
          <w:b/>
          <w:bCs/>
          <w:sz w:val="22"/>
          <w:szCs w:val="22"/>
        </w:rPr>
        <w:t>Aberdeen City Region Deal (ACRD) Challenge Funding</w:t>
      </w:r>
      <w:r w:rsidRPr="009C6991" w:rsidR="001F0D22">
        <w:rPr>
          <w:rFonts w:asciiTheme="minorHAnsi" w:hAnsiTheme="minorHAnsi" w:eastAsiaTheme="minorEastAsia"/>
          <w:b/>
          <w:bCs/>
          <w:sz w:val="22"/>
          <w:szCs w:val="22"/>
        </w:rPr>
        <w:t>:</w:t>
      </w:r>
    </w:p>
    <w:p w:rsidRPr="00447F52" w:rsidR="00BC433B" w:rsidP="0016361D" w:rsidRDefault="0998CFD2" w14:paraId="78B53E64" w14:textId="3603FD87">
      <w:pPr>
        <w:pStyle w:val="paragraph"/>
        <w:numPr>
          <w:ilvl w:val="0"/>
          <w:numId w:val="12"/>
        </w:numPr>
        <w:spacing w:before="120" w:beforeAutospacing="0" w:after="120" w:afterAutospacing="0" w:line="276" w:lineRule="auto"/>
        <w:ind w:left="714" w:hanging="357"/>
        <w:textAlignment w:val="baseline"/>
        <w:rPr>
          <w:rFonts w:asciiTheme="minorHAnsi" w:hAnsiTheme="minorHAnsi" w:eastAsiaTheme="minorEastAsia" w:cstheme="minorBidi"/>
          <w:sz w:val="22"/>
          <w:szCs w:val="22"/>
        </w:rPr>
      </w:pPr>
      <w:r w:rsidRPr="6897BC18">
        <w:rPr>
          <w:rFonts w:asciiTheme="minorHAnsi" w:hAnsiTheme="minorHAnsi" w:eastAsiaTheme="minorEastAsia" w:cstheme="minorBidi"/>
          <w:sz w:val="22"/>
          <w:szCs w:val="22"/>
        </w:rPr>
        <w:t xml:space="preserve">Are a </w:t>
      </w:r>
      <w:r w:rsidRPr="4D793CA5" w:rsidR="2D92DBE2">
        <w:rPr>
          <w:rFonts w:asciiTheme="minorHAnsi" w:hAnsiTheme="minorHAnsi" w:eastAsiaTheme="minorEastAsia" w:cstheme="minorBidi"/>
          <w:sz w:val="22"/>
          <w:szCs w:val="22"/>
        </w:rPr>
        <w:t>constituted body</w:t>
      </w:r>
      <w:r w:rsidRPr="6897BC18">
        <w:rPr>
          <w:rFonts w:asciiTheme="minorHAnsi" w:hAnsiTheme="minorHAnsi" w:eastAsiaTheme="minorEastAsia" w:cstheme="minorBidi"/>
          <w:sz w:val="22"/>
          <w:szCs w:val="22"/>
        </w:rPr>
        <w:t xml:space="preserve"> within Aberdeen City or Aberdeenshire</w:t>
      </w:r>
    </w:p>
    <w:p w:rsidRPr="00447F52" w:rsidR="002F053D" w:rsidP="0016361D" w:rsidRDefault="0998CFD2" w14:paraId="152AE843" w14:textId="5221F8DC">
      <w:pPr>
        <w:pStyle w:val="paragraph"/>
        <w:numPr>
          <w:ilvl w:val="0"/>
          <w:numId w:val="10"/>
        </w:numPr>
        <w:spacing w:before="120" w:beforeAutospacing="0" w:after="120" w:afterAutospacing="0" w:line="276" w:lineRule="auto"/>
        <w:ind w:left="714" w:hanging="357"/>
        <w:textAlignment w:val="baseline"/>
        <w:rPr>
          <w:rFonts w:asciiTheme="minorHAnsi" w:hAnsiTheme="minorHAnsi" w:eastAsiaTheme="minorEastAsia" w:cstheme="minorBidi"/>
          <w:sz w:val="22"/>
          <w:szCs w:val="22"/>
        </w:rPr>
      </w:pPr>
      <w:r w:rsidRPr="6897BC18">
        <w:rPr>
          <w:rFonts w:asciiTheme="minorHAnsi" w:hAnsiTheme="minorHAnsi" w:eastAsiaTheme="minorEastAsia" w:cstheme="minorBidi"/>
          <w:sz w:val="22"/>
          <w:szCs w:val="22"/>
        </w:rPr>
        <w:t xml:space="preserve">Have an ability to deliver high quality projects within </w:t>
      </w:r>
      <w:r w:rsidRPr="6897BC18" w:rsidR="239F5C81">
        <w:rPr>
          <w:rFonts w:asciiTheme="minorHAnsi" w:hAnsiTheme="minorHAnsi" w:eastAsiaTheme="minorEastAsia" w:cstheme="minorBidi"/>
          <w:sz w:val="22"/>
          <w:szCs w:val="22"/>
        </w:rPr>
        <w:t>Aberdeen City and/or Shire</w:t>
      </w:r>
    </w:p>
    <w:p w:rsidRPr="00447F52" w:rsidR="002F053D" w:rsidP="0016361D" w:rsidRDefault="0998CFD2" w14:paraId="312E4630" w14:textId="642506A5">
      <w:pPr>
        <w:pStyle w:val="paragraph"/>
        <w:numPr>
          <w:ilvl w:val="0"/>
          <w:numId w:val="10"/>
        </w:numPr>
        <w:spacing w:before="120" w:beforeAutospacing="0" w:after="120" w:afterAutospacing="0" w:line="276" w:lineRule="auto"/>
        <w:ind w:left="714" w:hanging="357"/>
        <w:textAlignment w:val="baseline"/>
        <w:rPr>
          <w:rFonts w:asciiTheme="minorHAnsi" w:hAnsiTheme="minorHAnsi" w:eastAsiaTheme="minorEastAsia" w:cstheme="minorBidi"/>
          <w:sz w:val="22"/>
          <w:szCs w:val="22"/>
        </w:rPr>
      </w:pPr>
      <w:r w:rsidRPr="6897BC18">
        <w:rPr>
          <w:rFonts w:asciiTheme="minorHAnsi" w:hAnsiTheme="minorHAnsi" w:eastAsiaTheme="minorEastAsia" w:cstheme="minorBidi"/>
          <w:sz w:val="22"/>
          <w:szCs w:val="22"/>
        </w:rPr>
        <w:t>Have an </w:t>
      </w:r>
      <w:r w:rsidRPr="6897BC18" w:rsidR="42825748">
        <w:rPr>
          <w:rFonts w:asciiTheme="minorHAnsi" w:hAnsiTheme="minorHAnsi" w:eastAsiaTheme="minorEastAsia" w:cstheme="minorBidi"/>
          <w:sz w:val="22"/>
          <w:szCs w:val="22"/>
        </w:rPr>
        <w:t>equal opportunity</w:t>
      </w:r>
      <w:r w:rsidRPr="6897BC18">
        <w:rPr>
          <w:rFonts w:asciiTheme="minorHAnsi" w:hAnsiTheme="minorHAnsi" w:eastAsiaTheme="minorEastAsia" w:cstheme="minorBidi"/>
          <w:sz w:val="22"/>
          <w:szCs w:val="22"/>
        </w:rPr>
        <w:t> statement or policy</w:t>
      </w:r>
    </w:p>
    <w:p w:rsidRPr="00447F52" w:rsidR="002F053D" w:rsidP="0016361D" w:rsidRDefault="0998CFD2" w14:paraId="358842F1" w14:textId="7C67E439">
      <w:pPr>
        <w:pStyle w:val="paragraph"/>
        <w:numPr>
          <w:ilvl w:val="0"/>
          <w:numId w:val="10"/>
        </w:numPr>
        <w:spacing w:before="120" w:beforeAutospacing="0" w:after="120" w:afterAutospacing="0" w:line="276" w:lineRule="auto"/>
        <w:ind w:left="714" w:hanging="357"/>
        <w:rPr>
          <w:rFonts w:asciiTheme="minorHAnsi" w:hAnsiTheme="minorHAnsi" w:eastAsiaTheme="minorEastAsia" w:cstheme="minorBidi"/>
          <w:sz w:val="22"/>
          <w:szCs w:val="22"/>
        </w:rPr>
      </w:pPr>
      <w:r w:rsidRPr="5496BF61">
        <w:rPr>
          <w:rFonts w:asciiTheme="minorHAnsi" w:hAnsiTheme="minorHAnsi" w:eastAsiaTheme="minorEastAsia" w:cstheme="minorBidi"/>
          <w:sz w:val="22"/>
          <w:szCs w:val="22"/>
        </w:rPr>
        <w:t xml:space="preserve">Can demonstrate that their proposal meets </w:t>
      </w:r>
      <w:r w:rsidRPr="5496BF61" w:rsidR="68BA8308">
        <w:rPr>
          <w:rFonts w:asciiTheme="minorHAnsi" w:hAnsiTheme="minorHAnsi" w:eastAsiaTheme="minorEastAsia" w:cstheme="minorBidi"/>
          <w:sz w:val="22"/>
          <w:szCs w:val="22"/>
        </w:rPr>
        <w:t xml:space="preserve">Regional and National </w:t>
      </w:r>
      <w:r w:rsidRPr="5496BF61">
        <w:rPr>
          <w:rFonts w:asciiTheme="minorHAnsi" w:hAnsiTheme="minorHAnsi" w:eastAsiaTheme="minorEastAsia" w:cstheme="minorBidi"/>
          <w:sz w:val="22"/>
          <w:szCs w:val="22"/>
        </w:rPr>
        <w:t>priorities</w:t>
      </w:r>
    </w:p>
    <w:p w:rsidRPr="00447F52" w:rsidR="002F053D" w:rsidP="0016361D" w:rsidRDefault="0998CFD2" w14:paraId="72B57E89" w14:textId="1E068931">
      <w:pPr>
        <w:pStyle w:val="paragraph"/>
        <w:numPr>
          <w:ilvl w:val="0"/>
          <w:numId w:val="10"/>
        </w:numPr>
        <w:spacing w:before="120" w:beforeAutospacing="0" w:after="120" w:afterAutospacing="0" w:line="276" w:lineRule="auto"/>
        <w:ind w:left="714" w:hanging="357"/>
        <w:rPr>
          <w:rFonts w:asciiTheme="minorHAnsi" w:hAnsiTheme="minorHAnsi" w:eastAsiaTheme="minorEastAsia" w:cstheme="minorBidi"/>
          <w:sz w:val="22"/>
          <w:szCs w:val="22"/>
        </w:rPr>
      </w:pPr>
      <w:r w:rsidRPr="6897BC18">
        <w:rPr>
          <w:rFonts w:asciiTheme="minorHAnsi" w:hAnsiTheme="minorHAnsi" w:eastAsiaTheme="minorEastAsia" w:cstheme="minorBidi"/>
          <w:sz w:val="22"/>
          <w:szCs w:val="22"/>
        </w:rPr>
        <w:t xml:space="preserve">Can deliver the project fully by </w:t>
      </w:r>
      <w:r w:rsidRPr="6897BC18" w:rsidR="00603F1F">
        <w:rPr>
          <w:rFonts w:asciiTheme="minorHAnsi" w:hAnsiTheme="minorHAnsi" w:eastAsiaTheme="minorEastAsia" w:cstheme="minorBidi"/>
          <w:sz w:val="22"/>
          <w:szCs w:val="22"/>
        </w:rPr>
        <w:t>31</w:t>
      </w:r>
      <w:r w:rsidRPr="4D793CA5" w:rsidR="00603F1F">
        <w:rPr>
          <w:rFonts w:asciiTheme="minorHAnsi" w:hAnsiTheme="minorHAnsi" w:eastAsiaTheme="minorEastAsia" w:cstheme="minorBidi"/>
          <w:sz w:val="22"/>
          <w:szCs w:val="22"/>
          <w:vertAlign w:val="superscript"/>
        </w:rPr>
        <w:t>st</w:t>
      </w:r>
      <w:r w:rsidRPr="6897BC18" w:rsidR="00603F1F">
        <w:rPr>
          <w:rFonts w:asciiTheme="minorHAnsi" w:hAnsiTheme="minorHAnsi" w:eastAsiaTheme="minorEastAsia" w:cstheme="minorBidi"/>
          <w:sz w:val="22"/>
          <w:szCs w:val="22"/>
        </w:rPr>
        <w:t xml:space="preserve"> </w:t>
      </w:r>
      <w:r w:rsidRPr="42E524D0">
        <w:rPr>
          <w:rFonts w:asciiTheme="minorHAnsi" w:hAnsiTheme="minorHAnsi" w:eastAsiaTheme="minorEastAsia" w:cstheme="minorBidi"/>
          <w:sz w:val="22"/>
          <w:szCs w:val="22"/>
        </w:rPr>
        <w:t>December 2027</w:t>
      </w:r>
    </w:p>
    <w:p w:rsidRPr="00447F52" w:rsidR="00090249" w:rsidP="0016361D" w:rsidRDefault="75D06A2A" w14:paraId="246967CA" w14:textId="3FDC7780">
      <w:pPr>
        <w:pStyle w:val="paragraph"/>
        <w:numPr>
          <w:ilvl w:val="0"/>
          <w:numId w:val="10"/>
        </w:numPr>
        <w:spacing w:before="120" w:beforeAutospacing="0" w:after="120" w:afterAutospacing="0" w:line="276" w:lineRule="auto"/>
        <w:rPr>
          <w:rFonts w:asciiTheme="minorHAnsi" w:hAnsiTheme="minorHAnsi" w:eastAsiaTheme="minorEastAsia" w:cstheme="minorBidi"/>
          <w:sz w:val="22"/>
          <w:szCs w:val="22"/>
        </w:rPr>
      </w:pPr>
      <w:r w:rsidRPr="6897BC18">
        <w:rPr>
          <w:rFonts w:asciiTheme="minorHAnsi" w:hAnsiTheme="minorHAnsi" w:eastAsiaTheme="minorEastAsia" w:cstheme="minorBidi"/>
          <w:sz w:val="22"/>
          <w:szCs w:val="22"/>
        </w:rPr>
        <w:t xml:space="preserve">Applicants </w:t>
      </w:r>
      <w:r w:rsidRPr="6897BC18" w:rsidR="0998CFD2">
        <w:rPr>
          <w:rFonts w:asciiTheme="minorHAnsi" w:hAnsiTheme="minorHAnsi" w:eastAsiaTheme="minorEastAsia" w:cstheme="minorBidi"/>
          <w:sz w:val="22"/>
          <w:szCs w:val="22"/>
        </w:rPr>
        <w:t>who</w:t>
      </w:r>
      <w:r w:rsidRPr="6897BC18">
        <w:rPr>
          <w:rFonts w:asciiTheme="minorHAnsi" w:hAnsiTheme="minorHAnsi" w:eastAsiaTheme="minorEastAsia" w:cstheme="minorBidi"/>
          <w:sz w:val="22"/>
          <w:szCs w:val="22"/>
        </w:rPr>
        <w:t xml:space="preserve"> can demonstrate they meet the key outcomes of the fund foun</w:t>
      </w:r>
      <w:r w:rsidRPr="6897BC18" w:rsidR="2355DA6F">
        <w:rPr>
          <w:rFonts w:asciiTheme="minorHAnsi" w:hAnsiTheme="minorHAnsi" w:eastAsiaTheme="minorEastAsia" w:cstheme="minorBidi"/>
          <w:sz w:val="22"/>
          <w:szCs w:val="22"/>
        </w:rPr>
        <w:t>d belo</w:t>
      </w:r>
      <w:r w:rsidR="00745AE4">
        <w:rPr>
          <w:rFonts w:asciiTheme="minorHAnsi" w:hAnsiTheme="minorHAnsi" w:eastAsiaTheme="minorEastAsia" w:cstheme="minorBidi"/>
          <w:sz w:val="22"/>
          <w:szCs w:val="22"/>
        </w:rPr>
        <w:t>w</w:t>
      </w:r>
    </w:p>
    <w:p w:rsidRPr="00447F52" w:rsidR="002F053D" w:rsidP="0016361D" w:rsidRDefault="2355DA6F" w14:paraId="172F78C3" w14:textId="069D4478">
      <w:pPr>
        <w:pStyle w:val="paragraph"/>
        <w:numPr>
          <w:ilvl w:val="0"/>
          <w:numId w:val="10"/>
        </w:numPr>
        <w:spacing w:before="120" w:beforeAutospacing="0" w:after="120" w:afterAutospacing="0" w:line="276" w:lineRule="auto"/>
        <w:rPr>
          <w:rFonts w:asciiTheme="minorHAnsi" w:hAnsiTheme="minorHAnsi" w:eastAsiaTheme="minorEastAsia" w:cstheme="minorBidi"/>
          <w:sz w:val="22"/>
          <w:szCs w:val="22"/>
        </w:rPr>
      </w:pPr>
      <w:r w:rsidRPr="5496BF61">
        <w:rPr>
          <w:rFonts w:asciiTheme="minorHAnsi" w:hAnsiTheme="minorHAnsi" w:eastAsiaTheme="minorEastAsia" w:cstheme="minorBidi"/>
          <w:sz w:val="22"/>
          <w:szCs w:val="22"/>
        </w:rPr>
        <w:t>Comply with Scottish Government</w:t>
      </w:r>
      <w:r w:rsidR="00093D68">
        <w:rPr>
          <w:rFonts w:asciiTheme="minorHAnsi" w:hAnsiTheme="minorHAnsi" w:eastAsiaTheme="minorEastAsia" w:cstheme="minorBidi"/>
          <w:sz w:val="22"/>
          <w:szCs w:val="22"/>
        </w:rPr>
        <w:t>’</w:t>
      </w:r>
      <w:r w:rsidRPr="5496BF61">
        <w:rPr>
          <w:rFonts w:asciiTheme="minorHAnsi" w:hAnsiTheme="minorHAnsi" w:eastAsiaTheme="minorEastAsia" w:cstheme="minorBidi"/>
          <w:sz w:val="22"/>
          <w:szCs w:val="22"/>
        </w:rPr>
        <w:t xml:space="preserve">s Fair Work First </w:t>
      </w:r>
      <w:r w:rsidRPr="00195337" w:rsidR="00195337">
        <w:rPr>
          <w:rFonts w:asciiTheme="minorHAnsi" w:hAnsiTheme="minorHAnsi" w:eastAsiaTheme="minorEastAsia" w:cstheme="minorBidi"/>
          <w:sz w:val="22"/>
          <w:szCs w:val="22"/>
        </w:rPr>
        <w:t>principles.</w:t>
      </w:r>
    </w:p>
    <w:p w:rsidRPr="00E95A55" w:rsidR="002F053D" w:rsidP="0016361D" w:rsidRDefault="0101D095" w14:paraId="6E6F3C30" w14:textId="21049BD5">
      <w:pPr>
        <w:spacing w:before="240" w:after="240" w:line="276" w:lineRule="auto"/>
        <w:rPr>
          <w:rFonts w:eastAsiaTheme="minorEastAsia"/>
          <w:b/>
          <w:bCs/>
          <w:color w:val="000000" w:themeColor="text1"/>
        </w:rPr>
      </w:pPr>
      <w:r w:rsidRPr="00E95A55">
        <w:rPr>
          <w:rFonts w:eastAsiaTheme="minorEastAsia"/>
          <w:b/>
          <w:bCs/>
          <w:color w:val="000000" w:themeColor="text1"/>
        </w:rPr>
        <w:t>Eligibility Criteria</w:t>
      </w:r>
    </w:p>
    <w:p w:rsidRPr="00447F52" w:rsidR="002F053D" w:rsidP="0016361D" w:rsidRDefault="635762ED" w14:paraId="37460561" w14:textId="5D0E5458">
      <w:pPr>
        <w:pStyle w:val="ListParagraph"/>
        <w:numPr>
          <w:ilvl w:val="0"/>
          <w:numId w:val="1"/>
        </w:numPr>
        <w:spacing w:before="120" w:after="120" w:line="276" w:lineRule="auto"/>
        <w:ind w:left="714" w:hanging="357"/>
        <w:contextualSpacing w:val="0"/>
        <w:jc w:val="both"/>
        <w:rPr>
          <w:rFonts w:eastAsiaTheme="minorEastAsia"/>
          <w:color w:val="000000" w:themeColor="text1"/>
        </w:rPr>
      </w:pPr>
      <w:r w:rsidRPr="6897BC18">
        <w:rPr>
          <w:rFonts w:eastAsiaTheme="minorEastAsia"/>
          <w:color w:val="000000" w:themeColor="text1"/>
        </w:rPr>
        <w:t>Projects must demonstrate clear digital innovation or improvement</w:t>
      </w:r>
    </w:p>
    <w:p w:rsidRPr="00447F52" w:rsidR="002F053D" w:rsidP="0016361D" w:rsidRDefault="635762ED" w14:paraId="0377860C" w14:textId="09C69CA6">
      <w:pPr>
        <w:pStyle w:val="ListParagraph"/>
        <w:numPr>
          <w:ilvl w:val="0"/>
          <w:numId w:val="1"/>
        </w:numPr>
        <w:spacing w:before="120" w:after="120" w:line="276" w:lineRule="auto"/>
        <w:ind w:left="714" w:hanging="357"/>
        <w:contextualSpacing w:val="0"/>
        <w:jc w:val="both"/>
        <w:rPr>
          <w:rFonts w:eastAsiaTheme="minorEastAsia"/>
          <w:color w:val="000000" w:themeColor="text1"/>
        </w:rPr>
      </w:pPr>
      <w:r w:rsidRPr="6897BC18">
        <w:rPr>
          <w:rFonts w:eastAsiaTheme="minorEastAsia"/>
          <w:color w:val="000000" w:themeColor="text1"/>
        </w:rPr>
        <w:lastRenderedPageBreak/>
        <w:t>Applicants must provide evidence of need, deliverability, and sustainability</w:t>
      </w:r>
    </w:p>
    <w:p w:rsidRPr="00C24EE1" w:rsidR="00C24EE1" w:rsidP="00C24EE1" w:rsidRDefault="635762ED" w14:paraId="3BCC316A" w14:textId="67A9444C">
      <w:pPr>
        <w:pStyle w:val="ListParagraph"/>
        <w:numPr>
          <w:ilvl w:val="0"/>
          <w:numId w:val="1"/>
        </w:numPr>
        <w:spacing w:before="120" w:after="120" w:line="276" w:lineRule="auto"/>
        <w:ind w:left="714" w:hanging="357"/>
        <w:contextualSpacing w:val="0"/>
        <w:jc w:val="both"/>
        <w:rPr>
          <w:rFonts w:ascii="Calibri Light" w:hAnsi="Calibri Light" w:eastAsia="Calibri Light" w:cs="Calibri Light"/>
          <w:color w:val="000000" w:themeColor="text1"/>
          <w:sz w:val="24"/>
          <w:szCs w:val="24"/>
        </w:rPr>
      </w:pPr>
      <w:r w:rsidRPr="5496BF61">
        <w:rPr>
          <w:rFonts w:eastAsiaTheme="minorEastAsia"/>
          <w:color w:val="000000" w:themeColor="text1"/>
        </w:rPr>
        <w:t>Projects must be deliverable within the fund’s timescales and budget</w:t>
      </w:r>
    </w:p>
    <w:p w:rsidRPr="00C24EE1" w:rsidR="00C24EE1" w:rsidP="00C24EE1" w:rsidRDefault="00C24EE1" w14:paraId="23907FAF" w14:textId="77777777">
      <w:pPr>
        <w:spacing w:before="240" w:after="240" w:line="276" w:lineRule="auto"/>
        <w:rPr>
          <w:rFonts w:eastAsiaTheme="minorEastAsia"/>
          <w:b/>
          <w:bCs/>
          <w:color w:val="000000" w:themeColor="text1"/>
        </w:rPr>
      </w:pPr>
      <w:r w:rsidRPr="00C24EE1">
        <w:rPr>
          <w:rFonts w:eastAsiaTheme="minorEastAsia"/>
          <w:b/>
          <w:bCs/>
          <w:color w:val="000000" w:themeColor="text1"/>
        </w:rPr>
        <w:t>Requirement to Resubmit Full Application After EOI</w:t>
      </w:r>
    </w:p>
    <w:p w:rsidRPr="005466D0" w:rsidR="001D2C38" w:rsidP="00C24EE1" w:rsidRDefault="00C24EE1" w14:paraId="318C3BCE" w14:textId="14431190">
      <w:pPr>
        <w:spacing w:before="120" w:after="120" w:line="276" w:lineRule="auto"/>
        <w:jc w:val="both"/>
        <w:rPr>
          <w:rFonts w:eastAsiaTheme="minorEastAsia"/>
          <w:color w:val="000000" w:themeColor="text1"/>
        </w:rPr>
      </w:pPr>
      <w:r w:rsidRPr="005466D0">
        <w:rPr>
          <w:rFonts w:eastAsiaTheme="minorEastAsia"/>
          <w:color w:val="000000" w:themeColor="text1"/>
        </w:rPr>
        <w:t>If an organisation has submitted an Expression of Interest (EOI), they will still be required to submit a full application form once the application window formally opens. The EOI is used only to gauge initial project ideas and assess early eligibility. It does not replace the full application form and does not guarantee progression to funding.</w:t>
      </w:r>
      <w:r w:rsidR="004559AD">
        <w:rPr>
          <w:rFonts w:eastAsiaTheme="minorEastAsia"/>
          <w:color w:val="000000" w:themeColor="text1"/>
        </w:rPr>
        <w:t xml:space="preserve"> </w:t>
      </w:r>
      <w:r w:rsidRPr="005466D0">
        <w:rPr>
          <w:rFonts w:eastAsiaTheme="minorEastAsia"/>
          <w:color w:val="000000" w:themeColor="text1"/>
        </w:rPr>
        <w:t xml:space="preserve">A full application must be submitted during the formal application period following business case approval. </w:t>
      </w:r>
    </w:p>
    <w:p w:rsidRPr="00746B5B" w:rsidR="001D2C38" w:rsidP="001D2C38" w:rsidRDefault="00746B5B" w14:paraId="4D0C32D3" w14:textId="4531CC0B">
      <w:pPr>
        <w:spacing w:before="120" w:after="120" w:line="276" w:lineRule="auto"/>
        <w:jc w:val="both"/>
        <w:rPr>
          <w:rFonts w:ascii="Calibri Light" w:hAnsi="Calibri Light" w:eastAsia="Calibri Light" w:cs="Calibri Light"/>
          <w:color w:val="747474" w:themeColor="background2" w:themeShade="80"/>
          <w:sz w:val="24"/>
          <w:szCs w:val="24"/>
        </w:rPr>
      </w:pPr>
      <w:r w:rsidRPr="00746B5B">
        <w:rPr>
          <w:rFonts w:ascii="Calibri Light" w:hAnsi="Calibri Light" w:eastAsia="Calibri Light" w:cs="Calibri Light"/>
          <w:color w:val="747474" w:themeColor="background2" w:themeShade="80"/>
          <w:sz w:val="24"/>
          <w:szCs w:val="24"/>
        </w:rPr>
        <w:t>--------------------------------------------------------------------------------------------------------------------------</w:t>
      </w:r>
    </w:p>
    <w:p w:rsidRPr="00662C06" w:rsidR="0083199D" w:rsidP="001D2C38" w:rsidRDefault="00662C06" w14:paraId="0CD5D08D" w14:textId="7E5FEB33">
      <w:pPr>
        <w:pStyle w:val="Heading1"/>
        <w:numPr>
          <w:ilvl w:val="0"/>
          <w:numId w:val="26"/>
        </w:numPr>
        <w:spacing w:after="360" w:line="276" w:lineRule="auto"/>
        <w:ind w:left="357" w:hanging="357"/>
        <w:rPr>
          <w:rStyle w:val="normaltextrun"/>
          <w:b/>
          <w:bCs/>
          <w:color w:val="0A2F41" w:themeColor="accent1" w:themeShade="80"/>
          <w:sz w:val="28"/>
          <w:szCs w:val="28"/>
        </w:rPr>
      </w:pPr>
      <w:r w:rsidRPr="00662C06">
        <w:rPr>
          <w:rStyle w:val="normaltextrun"/>
          <w:b/>
          <w:bCs/>
          <w:color w:val="0A2F41" w:themeColor="accent1" w:themeShade="80"/>
          <w:sz w:val="28"/>
          <w:szCs w:val="28"/>
        </w:rPr>
        <w:t>Fund Outcomes</w:t>
      </w:r>
    </w:p>
    <w:p w:rsidRPr="002F053D" w:rsidR="002F053D" w:rsidP="0016361D" w:rsidRDefault="2355DA6F" w14:paraId="699C7548" w14:textId="77777777">
      <w:pPr>
        <w:pStyle w:val="paragraph"/>
        <w:numPr>
          <w:ilvl w:val="0"/>
          <w:numId w:val="22"/>
        </w:numPr>
        <w:spacing w:before="120" w:beforeAutospacing="0" w:after="120" w:afterAutospacing="0" w:line="276" w:lineRule="auto"/>
        <w:ind w:left="714" w:hanging="357"/>
        <w:rPr>
          <w:rFonts w:asciiTheme="minorHAnsi" w:hAnsiTheme="minorHAnsi" w:eastAsiaTheme="minorEastAsia" w:cstheme="minorBidi"/>
          <w:sz w:val="22"/>
          <w:szCs w:val="22"/>
        </w:rPr>
      </w:pPr>
      <w:r w:rsidRPr="5496BF61">
        <w:rPr>
          <w:rFonts w:asciiTheme="minorHAnsi" w:hAnsiTheme="minorHAnsi" w:eastAsiaTheme="minorEastAsia" w:cstheme="minorBidi"/>
          <w:sz w:val="22"/>
          <w:szCs w:val="22"/>
        </w:rPr>
        <w:t>Increased broadband coverage </w:t>
      </w:r>
    </w:p>
    <w:p w:rsidRPr="002F053D" w:rsidR="002F053D" w:rsidP="0016361D" w:rsidRDefault="2355DA6F" w14:paraId="324C3050" w14:textId="4AB3E328">
      <w:pPr>
        <w:pStyle w:val="paragraph"/>
        <w:numPr>
          <w:ilvl w:val="0"/>
          <w:numId w:val="22"/>
        </w:numPr>
        <w:spacing w:before="120" w:beforeAutospacing="0" w:after="120" w:afterAutospacing="0" w:line="276" w:lineRule="auto"/>
        <w:ind w:left="714" w:hanging="357"/>
        <w:rPr>
          <w:rFonts w:asciiTheme="minorHAnsi" w:hAnsiTheme="minorHAnsi" w:eastAsiaTheme="minorEastAsia" w:cstheme="minorBidi"/>
          <w:sz w:val="22"/>
          <w:szCs w:val="22"/>
        </w:rPr>
      </w:pPr>
      <w:r w:rsidRPr="6897BC18">
        <w:rPr>
          <w:rFonts w:asciiTheme="minorHAnsi" w:hAnsiTheme="minorHAnsi" w:eastAsiaTheme="minorEastAsia" w:cstheme="minorBidi"/>
          <w:sz w:val="22"/>
          <w:szCs w:val="22"/>
        </w:rPr>
        <w:t>Improved digital skills in the workforce</w:t>
      </w:r>
      <w:r w:rsidRPr="6897BC18" w:rsidR="00256F6E">
        <w:rPr>
          <w:rFonts w:asciiTheme="minorHAnsi" w:hAnsiTheme="minorHAnsi" w:eastAsiaTheme="minorEastAsia" w:cstheme="minorBidi"/>
          <w:sz w:val="22"/>
          <w:szCs w:val="22"/>
        </w:rPr>
        <w:t xml:space="preserve"> – Please note this is a capital only fund and </w:t>
      </w:r>
      <w:r w:rsidRPr="6897BC18" w:rsidR="0071135C">
        <w:rPr>
          <w:rFonts w:asciiTheme="minorHAnsi" w:hAnsiTheme="minorHAnsi" w:eastAsiaTheme="minorEastAsia" w:cstheme="minorBidi"/>
          <w:sz w:val="22"/>
          <w:szCs w:val="22"/>
        </w:rPr>
        <w:t xml:space="preserve">only capital assets are eligible, such as platform, toolkits and </w:t>
      </w:r>
      <w:r w:rsidRPr="6897BC18" w:rsidR="007542B8">
        <w:rPr>
          <w:rFonts w:asciiTheme="minorHAnsi" w:hAnsiTheme="minorHAnsi" w:eastAsiaTheme="minorEastAsia" w:cstheme="minorBidi"/>
          <w:sz w:val="22"/>
          <w:szCs w:val="22"/>
        </w:rPr>
        <w:t>licences</w:t>
      </w:r>
      <w:r w:rsidRPr="6897BC18">
        <w:rPr>
          <w:rFonts w:asciiTheme="minorHAnsi" w:hAnsiTheme="minorHAnsi" w:eastAsiaTheme="minorEastAsia" w:cstheme="minorBidi"/>
          <w:sz w:val="22"/>
          <w:szCs w:val="22"/>
        </w:rPr>
        <w:t> </w:t>
      </w:r>
    </w:p>
    <w:p w:rsidRPr="002F053D" w:rsidR="002F053D" w:rsidP="0016361D" w:rsidRDefault="2355DA6F" w14:paraId="2FE628C8" w14:textId="77777777">
      <w:pPr>
        <w:pStyle w:val="paragraph"/>
        <w:numPr>
          <w:ilvl w:val="0"/>
          <w:numId w:val="22"/>
        </w:numPr>
        <w:spacing w:before="120" w:beforeAutospacing="0" w:after="120" w:afterAutospacing="0" w:line="276" w:lineRule="auto"/>
        <w:ind w:left="714" w:hanging="357"/>
        <w:rPr>
          <w:rFonts w:asciiTheme="minorHAnsi" w:hAnsiTheme="minorHAnsi" w:eastAsiaTheme="minorEastAsia" w:cstheme="minorBidi"/>
          <w:sz w:val="22"/>
          <w:szCs w:val="22"/>
        </w:rPr>
      </w:pPr>
      <w:r w:rsidRPr="5496BF61">
        <w:rPr>
          <w:rFonts w:asciiTheme="minorHAnsi" w:hAnsiTheme="minorHAnsi" w:eastAsiaTheme="minorEastAsia" w:cstheme="minorBidi"/>
          <w:sz w:val="22"/>
          <w:szCs w:val="22"/>
        </w:rPr>
        <w:t>Digital delivery of public services </w:t>
      </w:r>
    </w:p>
    <w:p w:rsidRPr="002F053D" w:rsidR="002F053D" w:rsidP="0016361D" w:rsidRDefault="2355DA6F" w14:paraId="2BB75195" w14:textId="77777777">
      <w:pPr>
        <w:pStyle w:val="paragraph"/>
        <w:numPr>
          <w:ilvl w:val="0"/>
          <w:numId w:val="22"/>
        </w:numPr>
        <w:spacing w:before="120" w:beforeAutospacing="0" w:after="120" w:afterAutospacing="0" w:line="276" w:lineRule="auto"/>
        <w:ind w:left="714" w:hanging="357"/>
        <w:rPr>
          <w:rFonts w:asciiTheme="minorHAnsi" w:hAnsiTheme="minorHAnsi" w:eastAsiaTheme="minorEastAsia" w:cstheme="minorBidi"/>
          <w:sz w:val="22"/>
          <w:szCs w:val="22"/>
        </w:rPr>
      </w:pPr>
      <w:r w:rsidRPr="5496BF61">
        <w:rPr>
          <w:rFonts w:asciiTheme="minorHAnsi" w:hAnsiTheme="minorHAnsi" w:eastAsiaTheme="minorEastAsia" w:cstheme="minorBidi"/>
          <w:sz w:val="22"/>
          <w:szCs w:val="22"/>
        </w:rPr>
        <w:t>Data/digital infrastructure (e.g. data centres) including potential feasibility project/ pilot use case/ demonstrator(s)  </w:t>
      </w:r>
    </w:p>
    <w:p w:rsidR="6897BC18" w:rsidP="0016361D" w:rsidRDefault="2355DA6F" w14:paraId="7D978000" w14:textId="11230B7D">
      <w:pPr>
        <w:pStyle w:val="paragraph"/>
        <w:numPr>
          <w:ilvl w:val="0"/>
          <w:numId w:val="22"/>
        </w:numPr>
        <w:spacing w:before="120" w:beforeAutospacing="0" w:after="120" w:afterAutospacing="0" w:line="276" w:lineRule="auto"/>
        <w:ind w:left="714" w:hanging="357"/>
        <w:rPr>
          <w:rFonts w:asciiTheme="minorHAnsi" w:hAnsiTheme="minorHAnsi" w:eastAsiaTheme="minorEastAsia" w:cstheme="minorBidi"/>
          <w:sz w:val="22"/>
          <w:szCs w:val="22"/>
        </w:rPr>
      </w:pPr>
      <w:r w:rsidRPr="6897BC18">
        <w:rPr>
          <w:rFonts w:asciiTheme="minorHAnsi" w:hAnsiTheme="minorHAnsi" w:eastAsiaTheme="minorEastAsia" w:cstheme="minorBidi"/>
          <w:sz w:val="22"/>
          <w:szCs w:val="22"/>
        </w:rPr>
        <w:t>Digital innovation and connectivity</w:t>
      </w:r>
    </w:p>
    <w:p w:rsidR="00746B5B" w:rsidP="00746B5B" w:rsidRDefault="00746B5B" w14:paraId="631425FF" w14:textId="77777777">
      <w:pPr>
        <w:pStyle w:val="paragraph"/>
        <w:spacing w:before="120" w:beforeAutospacing="0" w:after="120" w:afterAutospacing="0" w:line="276" w:lineRule="auto"/>
        <w:rPr>
          <w:rFonts w:asciiTheme="minorHAnsi" w:hAnsiTheme="minorHAnsi" w:eastAsiaTheme="minorEastAsia" w:cstheme="minorBidi"/>
          <w:sz w:val="22"/>
          <w:szCs w:val="22"/>
        </w:rPr>
      </w:pPr>
    </w:p>
    <w:p w:rsidRPr="00746B5B" w:rsidR="00746B5B" w:rsidP="00746B5B" w:rsidRDefault="00746B5B" w14:paraId="5A108A3E" w14:textId="78BA6E97">
      <w:pPr>
        <w:pStyle w:val="paragraph"/>
        <w:spacing w:before="120" w:beforeAutospacing="0" w:after="120" w:afterAutospacing="0" w:line="276" w:lineRule="auto"/>
        <w:rPr>
          <w:rFonts w:asciiTheme="minorHAnsi" w:hAnsiTheme="minorHAnsi" w:eastAsiaTheme="minorEastAsia" w:cstheme="minorBidi"/>
          <w:color w:val="747474" w:themeColor="background2" w:themeShade="80"/>
          <w:sz w:val="22"/>
          <w:szCs w:val="22"/>
        </w:rPr>
      </w:pPr>
      <w:r w:rsidRPr="00746B5B">
        <w:rPr>
          <w:rFonts w:asciiTheme="minorHAnsi" w:hAnsiTheme="minorHAnsi" w:eastAsiaTheme="minorEastAsia" w:cstheme="minorBidi"/>
          <w:color w:val="747474" w:themeColor="background2" w:themeShade="80"/>
          <w:sz w:val="22"/>
          <w:szCs w:val="22"/>
        </w:rPr>
        <w:t>------------------------------------------------------------------------------------------------------------------------</w:t>
      </w:r>
    </w:p>
    <w:p w:rsidRPr="00B92865" w:rsidR="6897BC18" w:rsidP="001D2C38" w:rsidRDefault="08013C80" w14:paraId="707294EF" w14:textId="4106367E">
      <w:pPr>
        <w:pStyle w:val="Heading1"/>
        <w:numPr>
          <w:ilvl w:val="0"/>
          <w:numId w:val="26"/>
        </w:numPr>
        <w:spacing w:after="360"/>
        <w:ind w:left="357" w:hanging="357"/>
        <w:rPr>
          <w:rStyle w:val="normaltextrun"/>
          <w:b/>
          <w:bCs/>
          <w:color w:val="0A2F41" w:themeColor="accent1" w:themeShade="80"/>
          <w:sz w:val="28"/>
          <w:szCs w:val="28"/>
        </w:rPr>
      </w:pPr>
      <w:r w:rsidRPr="00B92865">
        <w:rPr>
          <w:rStyle w:val="normaltextrun"/>
          <w:b/>
          <w:bCs/>
          <w:color w:val="0A2F41" w:themeColor="accent1" w:themeShade="80"/>
          <w:sz w:val="28"/>
          <w:szCs w:val="28"/>
        </w:rPr>
        <w:t xml:space="preserve">Completing your </w:t>
      </w:r>
      <w:r w:rsidRPr="00B92865" w:rsidR="2F737B27">
        <w:rPr>
          <w:rStyle w:val="normaltextrun"/>
          <w:b/>
          <w:bCs/>
          <w:color w:val="0A2F41" w:themeColor="accent1" w:themeShade="80"/>
          <w:sz w:val="28"/>
          <w:szCs w:val="28"/>
        </w:rPr>
        <w:t>application</w:t>
      </w:r>
      <w:r w:rsidRPr="00B92865">
        <w:rPr>
          <w:rStyle w:val="normaltextrun"/>
          <w:b/>
          <w:bCs/>
          <w:color w:val="0A2F41" w:themeColor="accent1" w:themeShade="80"/>
          <w:sz w:val="28"/>
          <w:szCs w:val="28"/>
        </w:rPr>
        <w:t xml:space="preserve"> </w:t>
      </w:r>
    </w:p>
    <w:p w:rsidRPr="00F82E46" w:rsidR="00F82E46" w:rsidP="001D2C38" w:rsidRDefault="08013C80" w14:paraId="1DBB6EBE" w14:textId="4F199515">
      <w:pPr>
        <w:pStyle w:val="paragraph"/>
        <w:spacing w:before="240" w:beforeAutospacing="0" w:after="240" w:afterAutospacing="0" w:line="276" w:lineRule="auto"/>
        <w:rPr>
          <w:rFonts w:asciiTheme="minorHAnsi" w:hAnsiTheme="minorHAnsi" w:eastAsiaTheme="minorEastAsia" w:cstheme="minorBidi"/>
          <w:b/>
          <w:bCs/>
          <w:sz w:val="22"/>
          <w:szCs w:val="22"/>
        </w:rPr>
      </w:pPr>
      <w:r w:rsidRPr="5496BF61">
        <w:rPr>
          <w:rFonts w:asciiTheme="minorHAnsi" w:hAnsiTheme="minorHAnsi" w:eastAsiaTheme="minorEastAsia" w:cstheme="minorBidi"/>
          <w:b/>
          <w:bCs/>
          <w:sz w:val="22"/>
          <w:szCs w:val="22"/>
        </w:rPr>
        <w:t>Applicant details </w:t>
      </w:r>
    </w:p>
    <w:p w:rsidR="00F82E46" w:rsidP="001D2C38" w:rsidRDefault="08013C80" w14:paraId="6246BFCA" w14:textId="0CCB53BF">
      <w:pPr>
        <w:pStyle w:val="paragraph"/>
        <w:spacing w:before="120" w:beforeAutospacing="0" w:after="120" w:afterAutospacing="0" w:line="276" w:lineRule="auto"/>
        <w:jc w:val="both"/>
        <w:rPr>
          <w:rFonts w:asciiTheme="minorHAnsi" w:hAnsiTheme="minorHAnsi" w:eastAsiaTheme="minorEastAsia" w:cstheme="minorBidi"/>
          <w:sz w:val="22"/>
          <w:szCs w:val="22"/>
        </w:rPr>
      </w:pPr>
      <w:r w:rsidRPr="5496BF61">
        <w:rPr>
          <w:rFonts w:asciiTheme="minorHAnsi" w:hAnsiTheme="minorHAnsi" w:eastAsiaTheme="minorEastAsia" w:cstheme="minorBidi"/>
          <w:sz w:val="22"/>
          <w:szCs w:val="22"/>
        </w:rPr>
        <w:t>Please provide information about the organisation requesting the funding. If the application is from a partnership, you must have one organisation fulfilling the role of Lead Applicant applying on behalf of the partnership, with a partnership agreement in place that specifies the role and responsibilities each partner will fulfil. </w:t>
      </w:r>
    </w:p>
    <w:p w:rsidRPr="00F82E46" w:rsidR="009D384D" w:rsidP="001D2C38" w:rsidRDefault="0019359E" w14:paraId="3CC26CDB" w14:textId="47D12D47">
      <w:pPr>
        <w:pStyle w:val="paragraph"/>
        <w:spacing w:before="120" w:beforeAutospacing="0" w:after="120" w:afterAutospacing="0" w:line="276" w:lineRule="auto"/>
        <w:jc w:val="both"/>
        <w:rPr>
          <w:rFonts w:asciiTheme="minorHAnsi" w:hAnsiTheme="minorHAnsi" w:eastAsiaTheme="minorEastAsia" w:cstheme="minorBidi"/>
          <w:sz w:val="22"/>
          <w:szCs w:val="22"/>
        </w:rPr>
      </w:pPr>
      <w:r w:rsidRPr="00074A30">
        <w:rPr>
          <w:rFonts w:asciiTheme="minorHAnsi" w:hAnsiTheme="minorHAnsi" w:eastAsiaTheme="minorEastAsia" w:cstheme="minorBidi"/>
          <w:sz w:val="22"/>
          <w:szCs w:val="22"/>
        </w:rPr>
        <w:t xml:space="preserve">We welcome applications from international organisations; however, to be eligible for the programme, applicants must have a registered business address in Scotland. This requirement </w:t>
      </w:r>
      <w:r w:rsidRPr="00074A30">
        <w:rPr>
          <w:rFonts w:asciiTheme="minorHAnsi" w:hAnsiTheme="minorHAnsi" w:eastAsiaTheme="minorEastAsia" w:cstheme="minorBidi"/>
          <w:sz w:val="22"/>
          <w:szCs w:val="22"/>
        </w:rPr>
        <w:lastRenderedPageBreak/>
        <w:t>ensures that funded activity is appropriately anchored within the region and that organisations are able to meet Scottish legal, financial and delivery obligations.</w:t>
      </w:r>
    </w:p>
    <w:p w:rsidR="6897BC18" w:rsidP="001D2C38" w:rsidRDefault="08013C80" w14:paraId="579919B3" w14:textId="338A9B23">
      <w:pPr>
        <w:pStyle w:val="paragraph"/>
        <w:spacing w:before="120" w:beforeAutospacing="0" w:after="120" w:afterAutospacing="0" w:line="276" w:lineRule="auto"/>
        <w:jc w:val="both"/>
        <w:rPr>
          <w:rFonts w:asciiTheme="minorHAnsi" w:hAnsiTheme="minorHAnsi" w:eastAsiaTheme="minorEastAsia" w:cstheme="minorBidi"/>
          <w:sz w:val="22"/>
          <w:szCs w:val="22"/>
        </w:rPr>
      </w:pPr>
      <w:r w:rsidRPr="6897BC18">
        <w:rPr>
          <w:rFonts w:asciiTheme="minorHAnsi" w:hAnsiTheme="minorHAnsi" w:eastAsiaTheme="minorEastAsia" w:cstheme="minorBidi"/>
          <w:sz w:val="22"/>
          <w:szCs w:val="22"/>
        </w:rPr>
        <w:t>A ’due diligence’ check will be carried out on the Lead Applicant organisation, and we ask for some organisational background information to enable this. </w:t>
      </w:r>
    </w:p>
    <w:p w:rsidRPr="00F82E46" w:rsidR="00F82E46" w:rsidP="001D2C38" w:rsidRDefault="08013C80" w14:paraId="160D026D" w14:textId="23B24003">
      <w:pPr>
        <w:pStyle w:val="paragraph"/>
        <w:spacing w:before="240" w:beforeAutospacing="0" w:after="240" w:afterAutospacing="0" w:line="276" w:lineRule="auto"/>
        <w:rPr>
          <w:rFonts w:asciiTheme="minorHAnsi" w:hAnsiTheme="minorHAnsi" w:eastAsiaTheme="minorEastAsia" w:cstheme="minorBidi"/>
          <w:b/>
          <w:bCs/>
          <w:sz w:val="22"/>
          <w:szCs w:val="22"/>
        </w:rPr>
      </w:pPr>
      <w:r w:rsidRPr="5496BF61">
        <w:rPr>
          <w:rFonts w:asciiTheme="minorHAnsi" w:hAnsiTheme="minorHAnsi" w:eastAsiaTheme="minorEastAsia" w:cstheme="minorBidi"/>
          <w:b/>
          <w:bCs/>
          <w:sz w:val="22"/>
          <w:szCs w:val="22"/>
        </w:rPr>
        <w:t> Project Description  </w:t>
      </w:r>
    </w:p>
    <w:p w:rsidR="6897BC18" w:rsidP="2CEFA2AA" w:rsidRDefault="08013C80" w14:paraId="6037EC8E" w14:textId="4A9EADA7">
      <w:pPr>
        <w:pStyle w:val="paragraph"/>
        <w:spacing w:before="120" w:beforeAutospacing="0" w:after="120" w:afterAutospacing="0" w:line="276" w:lineRule="auto"/>
        <w:rPr>
          <w:rFonts w:asciiTheme="minorHAnsi" w:hAnsiTheme="minorHAnsi" w:eastAsiaTheme="minorEastAsia" w:cstheme="minorBidi"/>
          <w:sz w:val="22"/>
          <w:szCs w:val="22"/>
        </w:rPr>
      </w:pPr>
      <w:r w:rsidRPr="2CEFA2AA">
        <w:rPr>
          <w:rFonts w:asciiTheme="minorHAnsi" w:hAnsiTheme="minorHAnsi" w:eastAsiaTheme="minorEastAsia" w:cstheme="minorBidi"/>
          <w:sz w:val="22"/>
          <w:szCs w:val="22"/>
        </w:rPr>
        <w:t>Please name your project. The project name should be different from the applicant organisation’s name. Please also confirm the other required information</w:t>
      </w:r>
      <w:r w:rsidRPr="2CEFA2AA" w:rsidR="3A445D70">
        <w:rPr>
          <w:rFonts w:asciiTheme="minorHAnsi" w:hAnsiTheme="minorHAnsi" w:eastAsiaTheme="minorEastAsia" w:cstheme="minorBidi"/>
          <w:sz w:val="22"/>
          <w:szCs w:val="22"/>
        </w:rPr>
        <w:t>.</w:t>
      </w:r>
    </w:p>
    <w:p w:rsidRPr="006D1DB1" w:rsidR="006D1DB1" w:rsidP="001D2C38" w:rsidRDefault="08013C80" w14:paraId="6A38C1CD" w14:textId="6FD244EF">
      <w:pPr>
        <w:pStyle w:val="paragraph"/>
        <w:spacing w:before="240" w:beforeAutospacing="0" w:after="240" w:afterAutospacing="0" w:line="276" w:lineRule="auto"/>
        <w:rPr>
          <w:rFonts w:asciiTheme="minorHAnsi" w:hAnsiTheme="minorHAnsi" w:eastAsiaTheme="minorEastAsia" w:cstheme="minorBidi"/>
          <w:b/>
          <w:bCs/>
          <w:sz w:val="22"/>
          <w:szCs w:val="22"/>
        </w:rPr>
      </w:pPr>
      <w:r w:rsidRPr="5496BF61">
        <w:rPr>
          <w:rFonts w:asciiTheme="minorHAnsi" w:hAnsiTheme="minorHAnsi" w:eastAsiaTheme="minorEastAsia" w:cstheme="minorBidi"/>
          <w:b/>
          <w:bCs/>
          <w:sz w:val="22"/>
          <w:szCs w:val="22"/>
        </w:rPr>
        <w:t>Project Summary</w:t>
      </w:r>
    </w:p>
    <w:p w:rsidRPr="006D1DB1" w:rsidR="006D1DB1" w:rsidP="001D2C38" w:rsidRDefault="006D1DB1" w14:paraId="3E37FB24" w14:textId="49885243">
      <w:pPr>
        <w:spacing w:before="120" w:after="120" w:line="276" w:lineRule="auto"/>
        <w:rPr>
          <w:rFonts w:eastAsiaTheme="minorEastAsia"/>
          <w:kern w:val="0"/>
          <w:lang w:eastAsia="en-GB"/>
          <w14:ligatures w14:val="none"/>
        </w:rPr>
      </w:pPr>
      <w:r w:rsidRPr="006D1DB1">
        <w:rPr>
          <w:rFonts w:eastAsiaTheme="minorEastAsia"/>
          <w:kern w:val="0"/>
          <w:lang w:eastAsia="en-GB"/>
          <w14:ligatures w14:val="none"/>
        </w:rPr>
        <w:t>Provide a clear and concise overview including:</w:t>
      </w:r>
    </w:p>
    <w:p w:rsidRPr="006D1DB1" w:rsidR="006D1DB1" w:rsidP="001D2C38" w:rsidRDefault="006D1DB1" w14:paraId="04AA5B1D" w14:textId="3C529DC1">
      <w:pPr>
        <w:pStyle w:val="ListParagraph"/>
        <w:numPr>
          <w:ilvl w:val="0"/>
          <w:numId w:val="33"/>
        </w:numPr>
        <w:spacing w:before="120" w:after="120" w:line="276" w:lineRule="auto"/>
        <w:ind w:left="641" w:hanging="357"/>
        <w:contextualSpacing w:val="0"/>
        <w:rPr>
          <w:rFonts w:eastAsiaTheme="minorEastAsia"/>
          <w:kern w:val="0"/>
          <w:lang w:eastAsia="en-GB"/>
          <w14:ligatures w14:val="none"/>
        </w:rPr>
      </w:pPr>
      <w:r w:rsidRPr="006D1DB1">
        <w:rPr>
          <w:rFonts w:eastAsiaTheme="minorEastAsia"/>
          <w:kern w:val="0"/>
          <w:lang w:eastAsia="en-GB"/>
          <w14:ligatures w14:val="none"/>
        </w:rPr>
        <w:t>Evidence of project readiness</w:t>
      </w:r>
    </w:p>
    <w:p w:rsidRPr="006D1DB1" w:rsidR="006D1DB1" w:rsidP="001D2C38" w:rsidRDefault="006D1DB1" w14:paraId="16762282" w14:textId="487AC0CA">
      <w:pPr>
        <w:pStyle w:val="ListParagraph"/>
        <w:numPr>
          <w:ilvl w:val="0"/>
          <w:numId w:val="33"/>
        </w:numPr>
        <w:spacing w:before="120" w:after="120" w:line="276" w:lineRule="auto"/>
        <w:ind w:left="641" w:hanging="357"/>
        <w:contextualSpacing w:val="0"/>
        <w:rPr>
          <w:rFonts w:eastAsiaTheme="minorEastAsia"/>
          <w:kern w:val="0"/>
          <w:lang w:eastAsia="en-GB"/>
          <w14:ligatures w14:val="none"/>
        </w:rPr>
      </w:pPr>
      <w:r w:rsidRPr="006D1DB1">
        <w:rPr>
          <w:rFonts w:eastAsiaTheme="minorEastAsia"/>
          <w:kern w:val="0"/>
          <w:lang w:eastAsia="en-GB"/>
          <w14:ligatures w14:val="none"/>
        </w:rPr>
        <w:t>Key elements of the business plan</w:t>
      </w:r>
    </w:p>
    <w:p w:rsidRPr="006D1DB1" w:rsidR="006D1DB1" w:rsidP="001D2C38" w:rsidRDefault="006D1DB1" w14:paraId="4D1686D4" w14:textId="2842F0C2">
      <w:pPr>
        <w:pStyle w:val="ListParagraph"/>
        <w:numPr>
          <w:ilvl w:val="0"/>
          <w:numId w:val="33"/>
        </w:numPr>
        <w:spacing w:before="120" w:after="120" w:line="276" w:lineRule="auto"/>
        <w:ind w:left="641" w:hanging="357"/>
        <w:contextualSpacing w:val="0"/>
        <w:rPr>
          <w:rFonts w:eastAsiaTheme="minorEastAsia"/>
          <w:kern w:val="0"/>
          <w:lang w:eastAsia="en-GB"/>
          <w14:ligatures w14:val="none"/>
        </w:rPr>
      </w:pPr>
      <w:r w:rsidRPr="006D1DB1">
        <w:rPr>
          <w:rFonts w:eastAsiaTheme="minorEastAsia"/>
          <w:kern w:val="0"/>
          <w:lang w:eastAsia="en-GB"/>
          <w14:ligatures w14:val="none"/>
        </w:rPr>
        <w:t>Intended benefits and expected impact</w:t>
      </w:r>
    </w:p>
    <w:p w:rsidR="5496BF61" w:rsidP="001D2C38" w:rsidRDefault="006D1DB1" w14:paraId="5C567FA5" w14:textId="2B1B011E">
      <w:pPr>
        <w:pStyle w:val="ListParagraph"/>
        <w:numPr>
          <w:ilvl w:val="0"/>
          <w:numId w:val="33"/>
        </w:numPr>
        <w:spacing w:before="120" w:after="120" w:line="276" w:lineRule="auto"/>
        <w:ind w:left="641" w:hanging="357"/>
        <w:contextualSpacing w:val="0"/>
      </w:pPr>
      <w:r w:rsidRPr="006D1DB1">
        <w:rPr>
          <w:rFonts w:eastAsiaTheme="minorEastAsia"/>
          <w:kern w:val="0"/>
          <w:lang w:eastAsia="en-GB"/>
          <w14:ligatures w14:val="none"/>
        </w:rPr>
        <w:t>How outcomes will be measured</w:t>
      </w:r>
    </w:p>
    <w:p w:rsidRPr="00447F52" w:rsidR="00F82E46" w:rsidP="00746B5B" w:rsidRDefault="08013C80" w14:paraId="56BD8C19" w14:textId="3EE0A803">
      <w:pPr>
        <w:pStyle w:val="paragraph"/>
        <w:spacing w:before="240" w:beforeAutospacing="0" w:after="240" w:afterAutospacing="0"/>
        <w:rPr>
          <w:rFonts w:asciiTheme="minorHAnsi" w:hAnsiTheme="minorHAnsi" w:eastAsiaTheme="minorEastAsia" w:cstheme="minorBidi"/>
          <w:b/>
          <w:bCs/>
          <w:sz w:val="22"/>
          <w:szCs w:val="22"/>
        </w:rPr>
      </w:pPr>
      <w:r w:rsidRPr="5496BF61">
        <w:rPr>
          <w:rFonts w:asciiTheme="minorHAnsi" w:hAnsiTheme="minorHAnsi" w:eastAsiaTheme="minorEastAsia" w:cstheme="minorBidi"/>
          <w:b/>
          <w:bCs/>
          <w:sz w:val="22"/>
          <w:szCs w:val="22"/>
        </w:rPr>
        <w:t xml:space="preserve">Breakdown of costs </w:t>
      </w:r>
    </w:p>
    <w:p w:rsidRPr="005B2C80" w:rsidR="005B2C80" w:rsidP="00746B5B" w:rsidRDefault="005B2C80" w14:paraId="2B4FD2B1" w14:textId="77777777">
      <w:pPr>
        <w:pStyle w:val="paragraph"/>
        <w:spacing w:before="120" w:beforeAutospacing="0" w:after="120" w:afterAutospacing="0"/>
        <w:rPr>
          <w:rFonts w:asciiTheme="minorHAnsi" w:hAnsiTheme="minorHAnsi" w:eastAsiaTheme="minorEastAsia" w:cstheme="minorBidi"/>
          <w:sz w:val="22"/>
          <w:szCs w:val="22"/>
        </w:rPr>
      </w:pPr>
      <w:r w:rsidRPr="005B2C80">
        <w:rPr>
          <w:rFonts w:asciiTheme="minorHAnsi" w:hAnsiTheme="minorHAnsi" w:eastAsiaTheme="minorEastAsia" w:cstheme="minorBidi"/>
          <w:sz w:val="22"/>
          <w:szCs w:val="22"/>
        </w:rPr>
        <w:t>Provide a detailed, itemised cost breakdown. If only seeking a percentage contribution, state this clearly.</w:t>
      </w:r>
    </w:p>
    <w:p w:rsidRPr="005B2C80" w:rsidR="005B2C80" w:rsidP="00746B5B" w:rsidRDefault="005B2C80" w14:paraId="30528D12" w14:textId="29F7D174">
      <w:pPr>
        <w:pStyle w:val="paragraph"/>
        <w:spacing w:before="120" w:beforeAutospacing="0" w:after="120" w:afterAutospacing="0"/>
        <w:rPr>
          <w:rFonts w:asciiTheme="minorHAnsi" w:hAnsiTheme="minorHAnsi" w:eastAsiaTheme="minorEastAsia"/>
          <w:sz w:val="20"/>
          <w:szCs w:val="20"/>
        </w:rPr>
      </w:pPr>
      <w:r w:rsidRPr="005B2C80">
        <w:rPr>
          <w:rFonts w:asciiTheme="minorHAnsi" w:hAnsiTheme="minorHAnsi" w:eastAsiaTheme="minorEastAsia"/>
          <w:i/>
          <w:iCs/>
          <w:sz w:val="20"/>
          <w:szCs w:val="20"/>
        </w:rPr>
        <w:t>(</w:t>
      </w:r>
      <w:r w:rsidRPr="0038479E" w:rsidR="00EA662A">
        <w:rPr>
          <w:rFonts w:asciiTheme="minorHAnsi" w:hAnsiTheme="minorHAnsi" w:eastAsiaTheme="minorEastAsia"/>
          <w:i/>
          <w:iCs/>
          <w:sz w:val="20"/>
          <w:szCs w:val="20"/>
        </w:rPr>
        <w:t xml:space="preserve">Cost Table </w:t>
      </w:r>
      <w:r w:rsidRPr="005B2C80">
        <w:rPr>
          <w:rFonts w:asciiTheme="minorHAnsi" w:hAnsiTheme="minorHAnsi" w:eastAsiaTheme="minorEastAsia"/>
          <w:i/>
          <w:iCs/>
          <w:sz w:val="20"/>
          <w:szCs w:val="20"/>
        </w:rPr>
        <w:t>Example</w:t>
      </w:r>
      <w:r w:rsidRPr="0038479E" w:rsidR="00EA662A">
        <w:rPr>
          <w:rFonts w:asciiTheme="minorHAnsi" w:hAnsiTheme="minorHAnsi" w:eastAsiaTheme="minorEastAsia"/>
          <w:i/>
          <w:iCs/>
          <w:sz w:val="20"/>
          <w:szCs w:val="20"/>
        </w:rPr>
        <w:t xml:space="preserve"> below)</w:t>
      </w:r>
      <w:r w:rsidRPr="005B2C80">
        <w:rPr>
          <w:rFonts w:asciiTheme="minorHAnsi" w:hAnsiTheme="minorHAnsi" w:eastAsiaTheme="minorEastAsia"/>
          <w:i/>
          <w:iCs/>
          <w:sz w:val="20"/>
          <w:szCs w:val="20"/>
        </w:rPr>
        <w:t xml:space="preserve"> </w:t>
      </w: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8"/>
        <w:gridCol w:w="2998"/>
        <w:gridCol w:w="3014"/>
      </w:tblGrid>
      <w:tr w:rsidRPr="00A04AE6" w:rsidR="00F82E46" w:rsidTr="04F9EAB6" w14:paraId="7DE76A50" w14:textId="77777777">
        <w:trPr>
          <w:trHeight w:val="567"/>
        </w:trPr>
        <w:tc>
          <w:tcPr>
            <w:tcW w:w="9010" w:type="dxa"/>
            <w:gridSpan w:val="3"/>
            <w:tcBorders>
              <w:top w:val="single" w:color="auto" w:sz="6" w:space="0"/>
              <w:left w:val="single" w:color="auto" w:sz="6" w:space="0"/>
              <w:bottom w:val="single" w:color="auto" w:sz="6" w:space="0"/>
              <w:right w:val="single" w:color="auto" w:sz="6" w:space="0"/>
            </w:tcBorders>
            <w:vAlign w:val="center"/>
            <w:hideMark/>
          </w:tcPr>
          <w:p w:rsidRPr="00A04AE6" w:rsidR="00F82E46" w:rsidP="00EF2CEF" w:rsidRDefault="08013C80" w14:paraId="1BFAC1BF" w14:textId="6DF774E8">
            <w:pPr>
              <w:pStyle w:val="paragraph"/>
              <w:ind w:left="57"/>
              <w:rPr>
                <w:rFonts w:asciiTheme="minorHAnsi" w:hAnsiTheme="minorHAnsi" w:eastAsiaTheme="minorEastAsia" w:cstheme="minorBidi"/>
                <w:b/>
                <w:bCs/>
                <w:sz w:val="20"/>
                <w:szCs w:val="20"/>
              </w:rPr>
            </w:pPr>
            <w:r w:rsidRPr="00A04AE6">
              <w:rPr>
                <w:rFonts w:asciiTheme="minorHAnsi" w:hAnsiTheme="minorHAnsi" w:eastAsiaTheme="minorEastAsia" w:cstheme="minorBidi"/>
                <w:b/>
                <w:bCs/>
                <w:sz w:val="20"/>
                <w:szCs w:val="20"/>
              </w:rPr>
              <w:t>Please provide a full breakdown of expenditure for the project. </w:t>
            </w:r>
            <w:r w:rsidRPr="00A04AE6">
              <w:rPr>
                <w:rFonts w:asciiTheme="minorHAnsi" w:hAnsiTheme="minorHAnsi" w:eastAsiaTheme="minorEastAsia" w:cstheme="minorBidi"/>
                <w:i/>
                <w:iCs/>
                <w:sz w:val="20"/>
                <w:szCs w:val="20"/>
              </w:rPr>
              <w:t>Please provide an in-depth breakdown of all costs which will be associated with the project.</w:t>
            </w:r>
            <w:r w:rsidRPr="00A04AE6">
              <w:rPr>
                <w:rFonts w:asciiTheme="minorHAnsi" w:hAnsiTheme="minorHAnsi" w:eastAsiaTheme="minorEastAsia" w:cstheme="minorBidi"/>
                <w:sz w:val="20"/>
                <w:szCs w:val="20"/>
              </w:rPr>
              <w:t> </w:t>
            </w:r>
          </w:p>
        </w:tc>
      </w:tr>
      <w:tr w:rsidRPr="00A04AE6" w:rsidR="00F82E46" w:rsidTr="04F9EAB6" w14:paraId="3FEA4BF8" w14:textId="77777777">
        <w:trPr>
          <w:trHeight w:val="397"/>
        </w:trPr>
        <w:tc>
          <w:tcPr>
            <w:tcW w:w="2998" w:type="dxa"/>
            <w:tcBorders>
              <w:top w:val="single" w:color="auto" w:sz="6" w:space="0"/>
              <w:left w:val="single" w:color="auto" w:sz="6" w:space="0"/>
              <w:bottom w:val="single" w:color="auto" w:sz="6" w:space="0"/>
              <w:right w:val="single" w:color="auto" w:sz="6" w:space="0"/>
            </w:tcBorders>
            <w:vAlign w:val="center"/>
            <w:hideMark/>
          </w:tcPr>
          <w:p w:rsidRPr="00A04AE6" w:rsidR="00F82E46" w:rsidP="04F9EAB6" w:rsidRDefault="08013C80" w14:paraId="31E68C87" w14:textId="5DF06D78">
            <w:pPr>
              <w:pStyle w:val="paragraph"/>
              <w:ind w:left="57"/>
              <w:rPr>
                <w:rFonts w:asciiTheme="minorHAnsi" w:hAnsiTheme="minorHAnsi" w:eastAsiaTheme="minorEastAsia" w:cstheme="minorBidi"/>
                <w:b/>
                <w:bCs/>
                <w:sz w:val="20"/>
                <w:szCs w:val="20"/>
              </w:rPr>
            </w:pPr>
            <w:r w:rsidRPr="04F9EAB6">
              <w:rPr>
                <w:rFonts w:asciiTheme="minorHAnsi" w:hAnsiTheme="minorHAnsi" w:eastAsiaTheme="minorEastAsia" w:cstheme="minorBidi"/>
                <w:b/>
                <w:bCs/>
                <w:sz w:val="20"/>
                <w:szCs w:val="20"/>
              </w:rPr>
              <w:t>Expenditure</w:t>
            </w:r>
          </w:p>
        </w:tc>
        <w:tc>
          <w:tcPr>
            <w:tcW w:w="2998" w:type="dxa"/>
            <w:tcBorders>
              <w:top w:val="single" w:color="auto" w:sz="6" w:space="0"/>
              <w:left w:val="single" w:color="auto" w:sz="6" w:space="0"/>
              <w:bottom w:val="single" w:color="auto" w:sz="6" w:space="0"/>
              <w:right w:val="single" w:color="auto" w:sz="6" w:space="0"/>
            </w:tcBorders>
            <w:vAlign w:val="center"/>
            <w:hideMark/>
          </w:tcPr>
          <w:p w:rsidRPr="00A04AE6" w:rsidR="00F82E46" w:rsidP="00EF2CEF" w:rsidRDefault="08013C80" w14:paraId="74A9EE7B" w14:textId="77777777">
            <w:pPr>
              <w:pStyle w:val="paragraph"/>
              <w:ind w:left="57"/>
              <w:rPr>
                <w:rFonts w:asciiTheme="minorHAnsi" w:hAnsiTheme="minorHAnsi" w:eastAsiaTheme="minorEastAsia" w:cstheme="minorBidi"/>
                <w:b/>
                <w:bCs/>
                <w:sz w:val="20"/>
                <w:szCs w:val="20"/>
              </w:rPr>
            </w:pPr>
            <w:r w:rsidRPr="00A04AE6">
              <w:rPr>
                <w:rFonts w:asciiTheme="minorHAnsi" w:hAnsiTheme="minorHAnsi" w:eastAsiaTheme="minorEastAsia" w:cstheme="minorBidi"/>
                <w:b/>
                <w:bCs/>
                <w:sz w:val="20"/>
                <w:szCs w:val="20"/>
              </w:rPr>
              <w:t>Cost </w:t>
            </w:r>
          </w:p>
        </w:tc>
        <w:tc>
          <w:tcPr>
            <w:tcW w:w="3014" w:type="dxa"/>
            <w:tcBorders>
              <w:top w:val="single" w:color="auto" w:sz="6" w:space="0"/>
              <w:left w:val="single" w:color="auto" w:sz="6" w:space="0"/>
              <w:bottom w:val="single" w:color="auto" w:sz="6" w:space="0"/>
              <w:right w:val="single" w:color="auto" w:sz="6" w:space="0"/>
            </w:tcBorders>
            <w:vAlign w:val="center"/>
            <w:hideMark/>
          </w:tcPr>
          <w:p w:rsidRPr="00A04AE6" w:rsidR="00F82E46" w:rsidP="00EF2CEF" w:rsidRDefault="08013C80" w14:paraId="362EE3EA" w14:textId="77777777">
            <w:pPr>
              <w:pStyle w:val="paragraph"/>
              <w:ind w:left="57"/>
              <w:rPr>
                <w:rFonts w:asciiTheme="minorHAnsi" w:hAnsiTheme="minorHAnsi" w:eastAsiaTheme="minorEastAsia" w:cstheme="minorBidi"/>
                <w:b/>
                <w:bCs/>
                <w:sz w:val="20"/>
                <w:szCs w:val="20"/>
              </w:rPr>
            </w:pPr>
            <w:r w:rsidRPr="00A04AE6">
              <w:rPr>
                <w:rFonts w:asciiTheme="minorHAnsi" w:hAnsiTheme="minorHAnsi" w:eastAsiaTheme="minorEastAsia" w:cstheme="minorBidi"/>
                <w:b/>
                <w:bCs/>
                <w:sz w:val="20"/>
                <w:szCs w:val="20"/>
              </w:rPr>
              <w:t>ACRD Contribution  </w:t>
            </w:r>
          </w:p>
        </w:tc>
      </w:tr>
      <w:tr w:rsidRPr="00A04AE6" w:rsidR="00F82E46" w:rsidTr="04F9EAB6" w14:paraId="0C36D81D" w14:textId="77777777">
        <w:trPr>
          <w:trHeight w:val="397"/>
        </w:trPr>
        <w:tc>
          <w:tcPr>
            <w:tcW w:w="2998" w:type="dxa"/>
            <w:tcBorders>
              <w:top w:val="single" w:color="auto" w:sz="6" w:space="0"/>
              <w:left w:val="single" w:color="auto" w:sz="6" w:space="0"/>
              <w:bottom w:val="single" w:color="auto" w:sz="6" w:space="0"/>
              <w:right w:val="single" w:color="auto" w:sz="6" w:space="0"/>
            </w:tcBorders>
            <w:vAlign w:val="center"/>
            <w:hideMark/>
          </w:tcPr>
          <w:p w:rsidRPr="00A04AE6" w:rsidR="00F82E46" w:rsidP="00EF2CEF" w:rsidRDefault="08013C80" w14:paraId="1A713945" w14:textId="1A867656">
            <w:pPr>
              <w:pStyle w:val="paragraph"/>
              <w:ind w:left="57"/>
              <w:rPr>
                <w:rFonts w:asciiTheme="minorHAnsi" w:hAnsiTheme="minorHAnsi" w:eastAsiaTheme="minorEastAsia" w:cstheme="minorBidi"/>
                <w:sz w:val="20"/>
                <w:szCs w:val="20"/>
              </w:rPr>
            </w:pPr>
            <w:r w:rsidRPr="00A04AE6">
              <w:rPr>
                <w:rFonts w:asciiTheme="minorHAnsi" w:hAnsiTheme="minorHAnsi" w:eastAsiaTheme="minorEastAsia" w:cstheme="minorBidi"/>
                <w:sz w:val="20"/>
                <w:szCs w:val="20"/>
              </w:rPr>
              <w:t> </w:t>
            </w:r>
            <w:r w:rsidRPr="00A04AE6" w:rsidR="68B00166">
              <w:rPr>
                <w:rFonts w:asciiTheme="minorHAnsi" w:hAnsiTheme="minorHAnsi" w:eastAsiaTheme="minorEastAsia" w:cstheme="minorBidi"/>
                <w:sz w:val="20"/>
                <w:szCs w:val="20"/>
              </w:rPr>
              <w:t>2 x High-performance servers @ £8,00 each</w:t>
            </w:r>
          </w:p>
        </w:tc>
        <w:tc>
          <w:tcPr>
            <w:tcW w:w="2998" w:type="dxa"/>
            <w:tcBorders>
              <w:top w:val="single" w:color="auto" w:sz="6" w:space="0"/>
              <w:left w:val="single" w:color="auto" w:sz="6" w:space="0"/>
              <w:bottom w:val="single" w:color="auto" w:sz="6" w:space="0"/>
              <w:right w:val="single" w:color="auto" w:sz="6" w:space="0"/>
            </w:tcBorders>
            <w:vAlign w:val="center"/>
            <w:hideMark/>
          </w:tcPr>
          <w:p w:rsidRPr="00A04AE6" w:rsidR="00F82E46" w:rsidP="00EF2CEF" w:rsidRDefault="68B00166" w14:paraId="04AECD2F" w14:textId="78F4E126">
            <w:pPr>
              <w:pStyle w:val="paragraph"/>
              <w:ind w:left="57"/>
              <w:rPr>
                <w:rFonts w:asciiTheme="minorHAnsi" w:hAnsiTheme="minorHAnsi" w:eastAsiaTheme="minorEastAsia" w:cstheme="minorBidi"/>
                <w:sz w:val="20"/>
                <w:szCs w:val="20"/>
              </w:rPr>
            </w:pPr>
            <w:r w:rsidRPr="00A04AE6">
              <w:rPr>
                <w:rFonts w:asciiTheme="minorHAnsi" w:hAnsiTheme="minorHAnsi" w:eastAsiaTheme="minorEastAsia" w:cstheme="minorBidi"/>
                <w:sz w:val="20"/>
                <w:szCs w:val="20"/>
              </w:rPr>
              <w:t>£16,000</w:t>
            </w:r>
            <w:r w:rsidRPr="00A04AE6" w:rsidR="08013C80">
              <w:rPr>
                <w:rFonts w:asciiTheme="minorHAnsi" w:hAnsiTheme="minorHAnsi" w:eastAsiaTheme="minorEastAsia" w:cstheme="minorBidi"/>
                <w:sz w:val="20"/>
                <w:szCs w:val="20"/>
              </w:rPr>
              <w:t> </w:t>
            </w:r>
          </w:p>
        </w:tc>
        <w:tc>
          <w:tcPr>
            <w:tcW w:w="3014" w:type="dxa"/>
            <w:tcBorders>
              <w:top w:val="single" w:color="auto" w:sz="6" w:space="0"/>
              <w:left w:val="single" w:color="auto" w:sz="6" w:space="0"/>
              <w:bottom w:val="single" w:color="auto" w:sz="6" w:space="0"/>
              <w:right w:val="single" w:color="auto" w:sz="6" w:space="0"/>
            </w:tcBorders>
            <w:vAlign w:val="center"/>
            <w:hideMark/>
          </w:tcPr>
          <w:p w:rsidRPr="00A04AE6" w:rsidR="00F82E46" w:rsidP="00EF2CEF" w:rsidRDefault="68B00166" w14:paraId="410231A2" w14:textId="3829BEF7">
            <w:pPr>
              <w:pStyle w:val="paragraph"/>
              <w:ind w:left="57"/>
              <w:rPr>
                <w:rFonts w:asciiTheme="minorHAnsi" w:hAnsiTheme="minorHAnsi" w:eastAsiaTheme="minorEastAsia" w:cstheme="minorBidi"/>
                <w:sz w:val="20"/>
                <w:szCs w:val="20"/>
              </w:rPr>
            </w:pPr>
            <w:r w:rsidRPr="00A04AE6">
              <w:rPr>
                <w:rFonts w:asciiTheme="minorHAnsi" w:hAnsiTheme="minorHAnsi" w:eastAsiaTheme="minorEastAsia" w:cstheme="minorBidi"/>
                <w:sz w:val="20"/>
                <w:szCs w:val="20"/>
              </w:rPr>
              <w:t>£16,000</w:t>
            </w:r>
          </w:p>
        </w:tc>
      </w:tr>
      <w:tr w:rsidRPr="00A04AE6" w:rsidR="004D52EE" w:rsidTr="04F9EAB6" w14:paraId="15130229" w14:textId="77777777">
        <w:trPr>
          <w:trHeight w:val="397"/>
        </w:trPr>
        <w:tc>
          <w:tcPr>
            <w:tcW w:w="2998" w:type="dxa"/>
            <w:tcBorders>
              <w:top w:val="single" w:color="auto" w:sz="6" w:space="0"/>
              <w:left w:val="single" w:color="auto" w:sz="6" w:space="0"/>
              <w:bottom w:val="single" w:color="auto" w:sz="6" w:space="0"/>
              <w:right w:val="single" w:color="auto" w:sz="6" w:space="0"/>
            </w:tcBorders>
            <w:vAlign w:val="center"/>
          </w:tcPr>
          <w:p w:rsidRPr="00A04AE6" w:rsidR="004D52EE" w:rsidP="00EF2CEF" w:rsidRDefault="68B00166" w14:paraId="5D9E5AD5" w14:textId="5F22B2ED">
            <w:pPr>
              <w:pStyle w:val="paragraph"/>
              <w:ind w:left="57"/>
              <w:rPr>
                <w:rFonts w:asciiTheme="minorHAnsi" w:hAnsiTheme="minorHAnsi" w:eastAsiaTheme="minorEastAsia" w:cstheme="minorBidi"/>
                <w:sz w:val="20"/>
                <w:szCs w:val="20"/>
              </w:rPr>
            </w:pPr>
            <w:r w:rsidRPr="00A04AE6">
              <w:rPr>
                <w:rFonts w:asciiTheme="minorHAnsi" w:hAnsiTheme="minorHAnsi" w:eastAsiaTheme="minorEastAsia" w:cstheme="minorBidi"/>
                <w:sz w:val="20"/>
                <w:szCs w:val="20"/>
              </w:rPr>
              <w:t>Storage arrays (10TB)</w:t>
            </w:r>
          </w:p>
        </w:tc>
        <w:tc>
          <w:tcPr>
            <w:tcW w:w="2998" w:type="dxa"/>
            <w:tcBorders>
              <w:top w:val="single" w:color="auto" w:sz="6" w:space="0"/>
              <w:left w:val="single" w:color="auto" w:sz="6" w:space="0"/>
              <w:bottom w:val="single" w:color="auto" w:sz="6" w:space="0"/>
              <w:right w:val="single" w:color="auto" w:sz="6" w:space="0"/>
            </w:tcBorders>
            <w:vAlign w:val="center"/>
          </w:tcPr>
          <w:p w:rsidRPr="00A04AE6" w:rsidR="004D52EE" w:rsidP="00EF2CEF" w:rsidRDefault="68B00166" w14:paraId="1F0F7B1E" w14:textId="47FE09BF">
            <w:pPr>
              <w:pStyle w:val="paragraph"/>
              <w:ind w:left="57"/>
              <w:rPr>
                <w:rFonts w:asciiTheme="minorHAnsi" w:hAnsiTheme="minorHAnsi" w:eastAsiaTheme="minorEastAsia" w:cstheme="minorBidi"/>
                <w:sz w:val="20"/>
                <w:szCs w:val="20"/>
              </w:rPr>
            </w:pPr>
            <w:r w:rsidRPr="00A04AE6">
              <w:rPr>
                <w:rFonts w:asciiTheme="minorHAnsi" w:hAnsiTheme="minorHAnsi" w:eastAsiaTheme="minorEastAsia" w:cstheme="minorBidi"/>
                <w:sz w:val="20"/>
                <w:szCs w:val="20"/>
              </w:rPr>
              <w:t>£4,000</w:t>
            </w:r>
          </w:p>
        </w:tc>
        <w:tc>
          <w:tcPr>
            <w:tcW w:w="3014" w:type="dxa"/>
            <w:tcBorders>
              <w:top w:val="single" w:color="auto" w:sz="6" w:space="0"/>
              <w:left w:val="single" w:color="auto" w:sz="6" w:space="0"/>
              <w:bottom w:val="single" w:color="auto" w:sz="6" w:space="0"/>
              <w:right w:val="single" w:color="auto" w:sz="6" w:space="0"/>
            </w:tcBorders>
            <w:vAlign w:val="center"/>
          </w:tcPr>
          <w:p w:rsidRPr="00A04AE6" w:rsidR="004D52EE" w:rsidP="00EF2CEF" w:rsidRDefault="68B00166" w14:paraId="2FF2EA4B" w14:textId="25CE691C">
            <w:pPr>
              <w:pStyle w:val="paragraph"/>
              <w:ind w:left="57"/>
              <w:rPr>
                <w:rFonts w:asciiTheme="minorHAnsi" w:hAnsiTheme="minorHAnsi" w:eastAsiaTheme="minorEastAsia" w:cstheme="minorBidi"/>
                <w:sz w:val="20"/>
                <w:szCs w:val="20"/>
              </w:rPr>
            </w:pPr>
            <w:r w:rsidRPr="00A04AE6">
              <w:rPr>
                <w:rFonts w:asciiTheme="minorHAnsi" w:hAnsiTheme="minorHAnsi" w:eastAsiaTheme="minorEastAsia" w:cstheme="minorBidi"/>
                <w:sz w:val="20"/>
                <w:szCs w:val="20"/>
              </w:rPr>
              <w:t>£4,000</w:t>
            </w:r>
          </w:p>
        </w:tc>
      </w:tr>
      <w:tr w:rsidRPr="00A04AE6" w:rsidR="004D52EE" w:rsidTr="04F9EAB6" w14:paraId="62611D97" w14:textId="77777777">
        <w:trPr>
          <w:trHeight w:val="397"/>
        </w:trPr>
        <w:tc>
          <w:tcPr>
            <w:tcW w:w="2998" w:type="dxa"/>
            <w:tcBorders>
              <w:top w:val="single" w:color="auto" w:sz="6" w:space="0"/>
              <w:left w:val="single" w:color="auto" w:sz="6" w:space="0"/>
              <w:bottom w:val="single" w:color="auto" w:sz="6" w:space="0"/>
              <w:right w:val="single" w:color="auto" w:sz="6" w:space="0"/>
            </w:tcBorders>
            <w:vAlign w:val="center"/>
          </w:tcPr>
          <w:p w:rsidRPr="00A04AE6" w:rsidR="004D52EE" w:rsidP="00EF2CEF" w:rsidRDefault="68B00166" w14:paraId="67CCC3B5" w14:textId="2648F58C">
            <w:pPr>
              <w:pStyle w:val="paragraph"/>
              <w:ind w:left="57"/>
              <w:rPr>
                <w:rFonts w:asciiTheme="minorHAnsi" w:hAnsiTheme="minorHAnsi" w:eastAsiaTheme="minorEastAsia" w:cstheme="minorBidi"/>
                <w:sz w:val="20"/>
                <w:szCs w:val="20"/>
              </w:rPr>
            </w:pPr>
            <w:r w:rsidRPr="00A04AE6">
              <w:rPr>
                <w:rFonts w:asciiTheme="minorHAnsi" w:hAnsiTheme="minorHAnsi" w:eastAsiaTheme="minorEastAsia" w:cstheme="minorBidi"/>
                <w:sz w:val="20"/>
                <w:szCs w:val="20"/>
              </w:rPr>
              <w:t>Routers and switches</w:t>
            </w:r>
          </w:p>
        </w:tc>
        <w:tc>
          <w:tcPr>
            <w:tcW w:w="2998" w:type="dxa"/>
            <w:tcBorders>
              <w:top w:val="single" w:color="auto" w:sz="6" w:space="0"/>
              <w:left w:val="single" w:color="auto" w:sz="6" w:space="0"/>
              <w:bottom w:val="single" w:color="auto" w:sz="6" w:space="0"/>
              <w:right w:val="single" w:color="auto" w:sz="6" w:space="0"/>
            </w:tcBorders>
            <w:vAlign w:val="center"/>
          </w:tcPr>
          <w:p w:rsidRPr="00A04AE6" w:rsidR="004D52EE" w:rsidP="00EF2CEF" w:rsidRDefault="68B00166" w14:paraId="357CE9B2" w14:textId="3B95767B">
            <w:pPr>
              <w:pStyle w:val="paragraph"/>
              <w:ind w:left="57"/>
              <w:rPr>
                <w:rFonts w:asciiTheme="minorHAnsi" w:hAnsiTheme="minorHAnsi" w:eastAsiaTheme="minorEastAsia" w:cstheme="minorBidi"/>
                <w:sz w:val="20"/>
                <w:szCs w:val="20"/>
              </w:rPr>
            </w:pPr>
            <w:r w:rsidRPr="00A04AE6">
              <w:rPr>
                <w:rFonts w:asciiTheme="minorHAnsi" w:hAnsiTheme="minorHAnsi" w:eastAsiaTheme="minorEastAsia" w:cstheme="minorBidi"/>
                <w:sz w:val="20"/>
                <w:szCs w:val="20"/>
              </w:rPr>
              <w:t>£6,000</w:t>
            </w:r>
          </w:p>
        </w:tc>
        <w:tc>
          <w:tcPr>
            <w:tcW w:w="3014" w:type="dxa"/>
            <w:tcBorders>
              <w:top w:val="single" w:color="auto" w:sz="6" w:space="0"/>
              <w:left w:val="single" w:color="auto" w:sz="6" w:space="0"/>
              <w:bottom w:val="single" w:color="auto" w:sz="6" w:space="0"/>
              <w:right w:val="single" w:color="auto" w:sz="6" w:space="0"/>
            </w:tcBorders>
            <w:vAlign w:val="center"/>
          </w:tcPr>
          <w:p w:rsidRPr="00A04AE6" w:rsidR="004D52EE" w:rsidP="00EF2CEF" w:rsidRDefault="68B00166" w14:paraId="141E1D92" w14:textId="13EB1500">
            <w:pPr>
              <w:pStyle w:val="paragraph"/>
              <w:ind w:left="57"/>
              <w:rPr>
                <w:rFonts w:asciiTheme="minorHAnsi" w:hAnsiTheme="minorHAnsi" w:eastAsiaTheme="minorEastAsia" w:cstheme="minorBidi"/>
                <w:sz w:val="20"/>
                <w:szCs w:val="20"/>
              </w:rPr>
            </w:pPr>
            <w:r w:rsidRPr="00A04AE6">
              <w:rPr>
                <w:rFonts w:asciiTheme="minorHAnsi" w:hAnsiTheme="minorHAnsi" w:eastAsiaTheme="minorEastAsia" w:cstheme="minorBidi"/>
                <w:sz w:val="20"/>
                <w:szCs w:val="20"/>
              </w:rPr>
              <w:t>£6,000</w:t>
            </w:r>
          </w:p>
        </w:tc>
      </w:tr>
    </w:tbl>
    <w:p w:rsidRPr="001B5492" w:rsidR="001B5492" w:rsidP="0038479E" w:rsidRDefault="001B5492" w14:paraId="063053D6" w14:textId="77777777">
      <w:pPr>
        <w:pStyle w:val="paragraph"/>
        <w:spacing w:before="240" w:beforeAutospacing="0" w:after="240" w:afterAutospacing="0"/>
        <w:rPr>
          <w:rFonts w:asciiTheme="minorHAnsi" w:hAnsiTheme="minorHAnsi" w:eastAsiaTheme="minorEastAsia" w:cstheme="minorBidi"/>
          <w:b/>
          <w:bCs/>
          <w:sz w:val="22"/>
          <w:szCs w:val="22"/>
        </w:rPr>
      </w:pPr>
      <w:r w:rsidRPr="001B5492">
        <w:rPr>
          <w:rFonts w:asciiTheme="minorHAnsi" w:hAnsiTheme="minorHAnsi" w:eastAsiaTheme="minorEastAsia" w:cstheme="minorBidi"/>
          <w:b/>
          <w:bCs/>
          <w:sz w:val="22"/>
          <w:szCs w:val="22"/>
        </w:rPr>
        <w:t>Partial Funding Options</w:t>
      </w:r>
    </w:p>
    <w:p w:rsidR="001B5492" w:rsidP="0038479E" w:rsidRDefault="001B5492" w14:paraId="44480B50" w14:textId="1AB2227D">
      <w:pPr>
        <w:pStyle w:val="paragraph"/>
        <w:spacing w:before="120" w:beforeAutospacing="0" w:after="120" w:afterAutospacing="0"/>
        <w:rPr>
          <w:rFonts w:asciiTheme="minorHAnsi" w:hAnsiTheme="minorHAnsi" w:eastAsiaTheme="minorEastAsia" w:cstheme="minorBidi"/>
          <w:sz w:val="22"/>
          <w:szCs w:val="22"/>
        </w:rPr>
      </w:pPr>
      <w:r w:rsidRPr="001B5492">
        <w:rPr>
          <w:rFonts w:asciiTheme="minorHAnsi" w:hAnsiTheme="minorHAnsi" w:eastAsiaTheme="minorEastAsia" w:cstheme="minorBidi"/>
          <w:sz w:val="22"/>
          <w:szCs w:val="22"/>
        </w:rPr>
        <w:t>Explain what can be delivered at 75%, 50% and 25% of your total funding request. Be specific about the impact on outputs and outcomes.</w:t>
      </w:r>
    </w:p>
    <w:p w:rsidRPr="0038479E" w:rsidR="00EF2CEF" w:rsidP="0038479E" w:rsidRDefault="00EF2CEF" w14:paraId="31931012" w14:textId="7598F6CF">
      <w:pPr>
        <w:pStyle w:val="paragraph"/>
        <w:spacing w:before="120" w:beforeAutospacing="0" w:after="120" w:afterAutospacing="0"/>
        <w:rPr>
          <w:rFonts w:asciiTheme="minorHAnsi" w:hAnsiTheme="minorHAnsi" w:eastAsiaTheme="minorEastAsia"/>
          <w:sz w:val="20"/>
          <w:szCs w:val="20"/>
        </w:rPr>
      </w:pPr>
      <w:r w:rsidRPr="005B2C80">
        <w:rPr>
          <w:rFonts w:asciiTheme="minorHAnsi" w:hAnsiTheme="minorHAnsi" w:eastAsiaTheme="minorEastAsia"/>
          <w:i/>
          <w:iCs/>
          <w:sz w:val="20"/>
          <w:szCs w:val="20"/>
        </w:rPr>
        <w:t>(</w:t>
      </w:r>
      <w:r w:rsidRPr="0038479E">
        <w:rPr>
          <w:rFonts w:asciiTheme="minorHAnsi" w:hAnsiTheme="minorHAnsi" w:eastAsiaTheme="minorEastAsia"/>
          <w:i/>
          <w:iCs/>
          <w:sz w:val="20"/>
          <w:szCs w:val="20"/>
        </w:rPr>
        <w:t xml:space="preserve">Partial Funding </w:t>
      </w:r>
      <w:r w:rsidRPr="005B2C80">
        <w:rPr>
          <w:rFonts w:asciiTheme="minorHAnsi" w:hAnsiTheme="minorHAnsi" w:eastAsiaTheme="minorEastAsia"/>
          <w:i/>
          <w:iCs/>
          <w:sz w:val="20"/>
          <w:szCs w:val="20"/>
        </w:rPr>
        <w:t>Example</w:t>
      </w:r>
      <w:r w:rsidRPr="0038479E">
        <w:rPr>
          <w:rFonts w:asciiTheme="minorHAnsi" w:hAnsiTheme="minorHAnsi" w:eastAsiaTheme="minorEastAsia"/>
          <w:i/>
          <w:iCs/>
          <w:sz w:val="20"/>
          <w:szCs w:val="20"/>
        </w:rPr>
        <w:t xml:space="preserve"> below)</w:t>
      </w:r>
      <w:r w:rsidRPr="005B2C80">
        <w:rPr>
          <w:rFonts w:asciiTheme="minorHAnsi" w:hAnsiTheme="minorHAnsi" w:eastAsiaTheme="minorEastAsia"/>
          <w:i/>
          <w:iCs/>
          <w:sz w:val="20"/>
          <w:szCs w:val="20"/>
        </w:rPr>
        <w:t xml:space="preserve"> </w:t>
      </w: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79"/>
        <w:gridCol w:w="7031"/>
      </w:tblGrid>
      <w:tr w:rsidRPr="00A04AE6" w:rsidR="00E739C2" w:rsidTr="00190567" w14:paraId="3C5BDDE8" w14:textId="77777777">
        <w:trPr>
          <w:trHeight w:val="850"/>
        </w:trPr>
        <w:tc>
          <w:tcPr>
            <w:tcW w:w="9010" w:type="dxa"/>
            <w:gridSpan w:val="2"/>
            <w:tcBorders>
              <w:top w:val="single" w:color="auto" w:sz="6" w:space="0"/>
              <w:left w:val="single" w:color="auto" w:sz="6" w:space="0"/>
              <w:bottom w:val="single" w:color="auto" w:sz="6" w:space="0"/>
              <w:right w:val="single" w:color="auto" w:sz="6" w:space="0"/>
            </w:tcBorders>
            <w:vAlign w:val="center"/>
            <w:hideMark/>
          </w:tcPr>
          <w:p w:rsidRPr="00A04AE6" w:rsidR="00E739C2" w:rsidP="00EF2CEF" w:rsidRDefault="150E1773" w14:paraId="1D861838" w14:textId="5D2D2367">
            <w:pPr>
              <w:pStyle w:val="paragraph"/>
              <w:ind w:left="57"/>
              <w:rPr>
                <w:rFonts w:asciiTheme="minorHAnsi" w:hAnsiTheme="minorHAnsi" w:eastAsiaTheme="minorEastAsia" w:cstheme="minorBidi"/>
                <w:b/>
                <w:bCs/>
                <w:sz w:val="20"/>
                <w:szCs w:val="20"/>
              </w:rPr>
            </w:pPr>
            <w:r w:rsidRPr="00A04AE6">
              <w:rPr>
                <w:rFonts w:asciiTheme="minorHAnsi" w:hAnsiTheme="minorHAnsi" w:eastAsiaTheme="minorEastAsia" w:cstheme="minorBidi"/>
                <w:b/>
                <w:bCs/>
                <w:sz w:val="20"/>
                <w:szCs w:val="20"/>
              </w:rPr>
              <w:lastRenderedPageBreak/>
              <w:t>What could be delivered from the original </w:t>
            </w:r>
            <w:r w:rsidRPr="00A04AE6" w:rsidR="00FC57F0">
              <w:rPr>
                <w:rFonts w:asciiTheme="minorHAnsi" w:hAnsiTheme="minorHAnsi" w:eastAsiaTheme="minorEastAsia" w:cstheme="minorBidi"/>
                <w:b/>
                <w:bCs/>
                <w:sz w:val="20"/>
                <w:szCs w:val="20"/>
              </w:rPr>
              <w:t>request if</w:t>
            </w:r>
            <w:r w:rsidRPr="00A04AE6">
              <w:rPr>
                <w:rFonts w:asciiTheme="minorHAnsi" w:hAnsiTheme="minorHAnsi" w:eastAsiaTheme="minorEastAsia" w:cstheme="minorBidi"/>
                <w:b/>
                <w:bCs/>
                <w:sz w:val="20"/>
                <w:szCs w:val="20"/>
              </w:rPr>
              <w:t> you received the below percentage of funding?</w:t>
            </w:r>
            <w:r w:rsidRPr="00A04AE6">
              <w:rPr>
                <w:rFonts w:asciiTheme="minorHAnsi" w:hAnsiTheme="minorHAnsi" w:eastAsiaTheme="minorEastAsia" w:cstheme="minorBidi"/>
                <w:sz w:val="20"/>
                <w:szCs w:val="20"/>
              </w:rPr>
              <w:t> </w:t>
            </w:r>
            <w:r w:rsidRPr="00A04AE6">
              <w:rPr>
                <w:rFonts w:asciiTheme="minorHAnsi" w:hAnsiTheme="minorHAnsi" w:eastAsiaTheme="minorEastAsia" w:cstheme="minorBidi"/>
                <w:i/>
                <w:iCs/>
                <w:sz w:val="20"/>
                <w:szCs w:val="20"/>
              </w:rPr>
              <w:t>Please be specific on what could be delivered with each level of funding. Please note that a partial award may be allocated to the project.</w:t>
            </w:r>
            <w:r w:rsidRPr="00A04AE6">
              <w:rPr>
                <w:rFonts w:asciiTheme="minorHAnsi" w:hAnsiTheme="minorHAnsi" w:eastAsiaTheme="minorEastAsia" w:cstheme="minorBidi"/>
                <w:b/>
                <w:bCs/>
                <w:sz w:val="20"/>
                <w:szCs w:val="20"/>
              </w:rPr>
              <w:t> </w:t>
            </w:r>
          </w:p>
        </w:tc>
      </w:tr>
      <w:tr w:rsidRPr="00A04AE6" w:rsidR="00E739C2" w:rsidTr="00EC0B9B" w14:paraId="4C7540D2" w14:textId="77777777">
        <w:trPr>
          <w:trHeight w:val="1200"/>
        </w:trPr>
        <w:tc>
          <w:tcPr>
            <w:tcW w:w="1979" w:type="dxa"/>
            <w:tcBorders>
              <w:top w:val="single" w:color="auto" w:sz="6" w:space="0"/>
              <w:left w:val="single" w:color="auto" w:sz="6" w:space="0"/>
              <w:bottom w:val="single" w:color="auto" w:sz="6" w:space="0"/>
              <w:right w:val="single" w:color="auto" w:sz="6" w:space="0"/>
            </w:tcBorders>
            <w:vAlign w:val="center"/>
            <w:hideMark/>
          </w:tcPr>
          <w:p w:rsidRPr="00A04AE6" w:rsidR="00E739C2" w:rsidP="00EF2CEF" w:rsidRDefault="150E1773" w14:paraId="2B5CE4A6" w14:textId="77777777">
            <w:pPr>
              <w:pStyle w:val="paragraph"/>
              <w:ind w:left="57"/>
              <w:rPr>
                <w:rFonts w:asciiTheme="minorHAnsi" w:hAnsiTheme="minorHAnsi" w:eastAsiaTheme="minorEastAsia" w:cstheme="minorBidi"/>
                <w:b/>
                <w:bCs/>
                <w:sz w:val="20"/>
                <w:szCs w:val="20"/>
              </w:rPr>
            </w:pPr>
            <w:r w:rsidRPr="00A04AE6">
              <w:rPr>
                <w:rFonts w:asciiTheme="minorHAnsi" w:hAnsiTheme="minorHAnsi" w:eastAsiaTheme="minorEastAsia" w:cstheme="minorBidi"/>
                <w:b/>
                <w:bCs/>
                <w:sz w:val="20"/>
                <w:szCs w:val="20"/>
              </w:rPr>
              <w:t>75% of total ask </w:t>
            </w:r>
          </w:p>
        </w:tc>
        <w:tc>
          <w:tcPr>
            <w:tcW w:w="7031" w:type="dxa"/>
            <w:tcBorders>
              <w:top w:val="single" w:color="auto" w:sz="6" w:space="0"/>
              <w:left w:val="single" w:color="auto" w:sz="6" w:space="0"/>
              <w:bottom w:val="single" w:color="auto" w:sz="6" w:space="0"/>
              <w:right w:val="single" w:color="auto" w:sz="6" w:space="0"/>
            </w:tcBorders>
            <w:vAlign w:val="center"/>
            <w:hideMark/>
          </w:tcPr>
          <w:p w:rsidRPr="00A04AE6" w:rsidR="00E739C2" w:rsidP="00EF2CEF" w:rsidRDefault="150E1773" w14:paraId="25BC8634" w14:textId="58BAF28D">
            <w:pPr>
              <w:pStyle w:val="paragraph"/>
              <w:ind w:left="57"/>
              <w:rPr>
                <w:rFonts w:asciiTheme="minorHAnsi" w:hAnsiTheme="minorHAnsi" w:eastAsiaTheme="minorEastAsia" w:cstheme="minorBidi"/>
                <w:sz w:val="20"/>
                <w:szCs w:val="20"/>
              </w:rPr>
            </w:pPr>
            <w:r w:rsidRPr="00A04AE6">
              <w:rPr>
                <w:rFonts w:asciiTheme="minorHAnsi" w:hAnsiTheme="minorHAnsi" w:eastAsiaTheme="minorEastAsia" w:cstheme="minorBidi"/>
                <w:sz w:val="20"/>
                <w:szCs w:val="20"/>
              </w:rPr>
              <w:t xml:space="preserve">The project would still be able to deliver but on a slightly scaled back version. We would only be able to purchase 1 high-performance server which would have an impact on the outcomes noted in the additional document. </w:t>
            </w:r>
          </w:p>
        </w:tc>
      </w:tr>
      <w:tr w:rsidRPr="00A04AE6" w:rsidR="00E739C2" w:rsidTr="00EC0B9B" w14:paraId="5CFC10CA" w14:textId="77777777">
        <w:trPr>
          <w:trHeight w:val="1125"/>
        </w:trPr>
        <w:tc>
          <w:tcPr>
            <w:tcW w:w="1979" w:type="dxa"/>
            <w:tcBorders>
              <w:top w:val="single" w:color="auto" w:sz="6" w:space="0"/>
              <w:left w:val="single" w:color="auto" w:sz="6" w:space="0"/>
              <w:bottom w:val="single" w:color="auto" w:sz="6" w:space="0"/>
              <w:right w:val="single" w:color="auto" w:sz="6" w:space="0"/>
            </w:tcBorders>
            <w:vAlign w:val="center"/>
            <w:hideMark/>
          </w:tcPr>
          <w:p w:rsidRPr="00A04AE6" w:rsidR="00E739C2" w:rsidP="00EF2CEF" w:rsidRDefault="150E1773" w14:paraId="4944A084" w14:textId="77777777">
            <w:pPr>
              <w:pStyle w:val="paragraph"/>
              <w:ind w:left="57"/>
              <w:rPr>
                <w:rFonts w:asciiTheme="minorHAnsi" w:hAnsiTheme="minorHAnsi" w:eastAsiaTheme="minorEastAsia" w:cstheme="minorBidi"/>
                <w:b/>
                <w:bCs/>
                <w:sz w:val="20"/>
                <w:szCs w:val="20"/>
              </w:rPr>
            </w:pPr>
            <w:r w:rsidRPr="00A04AE6">
              <w:rPr>
                <w:rFonts w:asciiTheme="minorHAnsi" w:hAnsiTheme="minorHAnsi" w:eastAsiaTheme="minorEastAsia" w:cstheme="minorBidi"/>
                <w:b/>
                <w:bCs/>
                <w:sz w:val="20"/>
                <w:szCs w:val="20"/>
              </w:rPr>
              <w:t>50% of total ask </w:t>
            </w:r>
          </w:p>
        </w:tc>
        <w:tc>
          <w:tcPr>
            <w:tcW w:w="7031" w:type="dxa"/>
            <w:tcBorders>
              <w:top w:val="single" w:color="auto" w:sz="6" w:space="0"/>
              <w:left w:val="single" w:color="auto" w:sz="6" w:space="0"/>
              <w:bottom w:val="single" w:color="auto" w:sz="6" w:space="0"/>
              <w:right w:val="single" w:color="auto" w:sz="6" w:space="0"/>
            </w:tcBorders>
            <w:vAlign w:val="center"/>
            <w:hideMark/>
          </w:tcPr>
          <w:p w:rsidRPr="00A04AE6" w:rsidR="00E739C2" w:rsidP="00EF2CEF" w:rsidRDefault="150E1773" w14:paraId="68CEB4D4" w14:textId="04FB2AFD">
            <w:pPr>
              <w:pStyle w:val="paragraph"/>
              <w:ind w:left="57"/>
              <w:rPr>
                <w:rFonts w:asciiTheme="minorHAnsi" w:hAnsiTheme="minorHAnsi" w:eastAsiaTheme="minorEastAsia" w:cstheme="minorBidi"/>
                <w:sz w:val="20"/>
                <w:szCs w:val="20"/>
              </w:rPr>
            </w:pPr>
            <w:r w:rsidRPr="00A04AE6">
              <w:rPr>
                <w:rFonts w:asciiTheme="minorHAnsi" w:hAnsiTheme="minorHAnsi" w:eastAsiaTheme="minorEastAsia" w:cstheme="minorBidi"/>
                <w:sz w:val="20"/>
                <w:szCs w:val="20"/>
              </w:rPr>
              <w:t>A 50% award would significantly affect the impact of the project, however some outcomes could still be achieved.  1 high performance server would be purchased and the storage would be reduced to (5TB). We would continue to search for other funders</w:t>
            </w:r>
            <w:r w:rsidRPr="00A04AE6" w:rsidR="004E3883">
              <w:rPr>
                <w:rFonts w:asciiTheme="minorHAnsi" w:hAnsiTheme="minorHAnsi" w:eastAsiaTheme="minorEastAsia" w:cstheme="minorBidi"/>
                <w:sz w:val="20"/>
                <w:szCs w:val="20"/>
              </w:rPr>
              <w:t xml:space="preserve">. </w:t>
            </w:r>
          </w:p>
        </w:tc>
      </w:tr>
      <w:tr w:rsidRPr="00A04AE6" w:rsidR="00E739C2" w:rsidTr="00EC0B9B" w14:paraId="0D47A798" w14:textId="77777777">
        <w:trPr>
          <w:trHeight w:val="680"/>
        </w:trPr>
        <w:tc>
          <w:tcPr>
            <w:tcW w:w="1979" w:type="dxa"/>
            <w:tcBorders>
              <w:top w:val="single" w:color="auto" w:sz="6" w:space="0"/>
              <w:left w:val="single" w:color="auto" w:sz="6" w:space="0"/>
              <w:bottom w:val="single" w:color="auto" w:sz="6" w:space="0"/>
              <w:right w:val="single" w:color="auto" w:sz="6" w:space="0"/>
            </w:tcBorders>
            <w:vAlign w:val="center"/>
            <w:hideMark/>
          </w:tcPr>
          <w:p w:rsidRPr="00A04AE6" w:rsidR="00E739C2" w:rsidP="00EF2CEF" w:rsidRDefault="150E1773" w14:paraId="4D1D052D" w14:textId="77777777">
            <w:pPr>
              <w:pStyle w:val="paragraph"/>
              <w:ind w:left="57"/>
              <w:rPr>
                <w:rFonts w:asciiTheme="minorHAnsi" w:hAnsiTheme="minorHAnsi" w:eastAsiaTheme="minorEastAsia" w:cstheme="minorBidi"/>
                <w:b/>
                <w:bCs/>
                <w:sz w:val="20"/>
                <w:szCs w:val="20"/>
              </w:rPr>
            </w:pPr>
            <w:r w:rsidRPr="00A04AE6">
              <w:rPr>
                <w:rFonts w:asciiTheme="minorHAnsi" w:hAnsiTheme="minorHAnsi" w:eastAsiaTheme="minorEastAsia" w:cstheme="minorBidi"/>
                <w:b/>
                <w:bCs/>
                <w:sz w:val="20"/>
                <w:szCs w:val="20"/>
              </w:rPr>
              <w:t>25% of total ask </w:t>
            </w:r>
          </w:p>
        </w:tc>
        <w:tc>
          <w:tcPr>
            <w:tcW w:w="7031" w:type="dxa"/>
            <w:tcBorders>
              <w:top w:val="single" w:color="auto" w:sz="6" w:space="0"/>
              <w:left w:val="single" w:color="auto" w:sz="6" w:space="0"/>
              <w:bottom w:val="single" w:color="auto" w:sz="6" w:space="0"/>
              <w:right w:val="single" w:color="auto" w:sz="6" w:space="0"/>
            </w:tcBorders>
            <w:vAlign w:val="center"/>
            <w:hideMark/>
          </w:tcPr>
          <w:p w:rsidRPr="00A04AE6" w:rsidR="00E739C2" w:rsidP="00EF2CEF" w:rsidRDefault="150E1773" w14:paraId="6D5C697C" w14:textId="3EF8EA09">
            <w:pPr>
              <w:pStyle w:val="paragraph"/>
              <w:ind w:left="57"/>
              <w:rPr>
                <w:rFonts w:asciiTheme="minorHAnsi" w:hAnsiTheme="minorHAnsi" w:eastAsiaTheme="minorEastAsia" w:cstheme="minorBidi"/>
                <w:sz w:val="20"/>
                <w:szCs w:val="20"/>
              </w:rPr>
            </w:pPr>
            <w:r w:rsidRPr="00A04AE6">
              <w:rPr>
                <w:rFonts w:asciiTheme="minorHAnsi" w:hAnsiTheme="minorHAnsi" w:eastAsiaTheme="minorEastAsia" w:cstheme="minorBidi"/>
                <w:sz w:val="20"/>
                <w:szCs w:val="20"/>
              </w:rPr>
              <w:t>The project would not be feasible. Funding would be sought from other sources</w:t>
            </w:r>
            <w:r w:rsidRPr="00A04AE6" w:rsidR="2CE54F36">
              <w:rPr>
                <w:rFonts w:asciiTheme="minorHAnsi" w:hAnsiTheme="minorHAnsi" w:eastAsiaTheme="minorEastAsia" w:cstheme="minorBidi"/>
                <w:sz w:val="20"/>
                <w:szCs w:val="20"/>
              </w:rPr>
              <w:t>.</w:t>
            </w:r>
            <w:r w:rsidRPr="00A04AE6">
              <w:rPr>
                <w:rFonts w:asciiTheme="minorHAnsi" w:hAnsiTheme="minorHAnsi" w:eastAsiaTheme="minorEastAsia" w:cstheme="minorBidi"/>
                <w:sz w:val="20"/>
                <w:szCs w:val="20"/>
              </w:rPr>
              <w:t xml:space="preserve"> </w:t>
            </w:r>
          </w:p>
        </w:tc>
      </w:tr>
    </w:tbl>
    <w:p w:rsidR="001B1678" w:rsidP="001B1678" w:rsidRDefault="001B1678" w14:paraId="04F6C222" w14:textId="62EC1B9A">
      <w:pPr>
        <w:pStyle w:val="paragraph"/>
        <w:spacing w:before="360" w:beforeAutospacing="0" w:after="240" w:afterAutospacing="0"/>
        <w:jc w:val="both"/>
        <w:rPr>
          <w:rFonts w:asciiTheme="minorHAnsi" w:hAnsiTheme="minorHAnsi" w:eastAsiaTheme="minorEastAsia" w:cstheme="minorBidi"/>
          <w:b/>
          <w:bCs/>
          <w:sz w:val="22"/>
          <w:szCs w:val="22"/>
        </w:rPr>
      </w:pPr>
      <w:r>
        <w:rPr>
          <w:rFonts w:asciiTheme="minorHAnsi" w:hAnsiTheme="minorHAnsi" w:eastAsiaTheme="minorEastAsia" w:cstheme="minorBidi"/>
          <w:b/>
          <w:bCs/>
          <w:sz w:val="22"/>
          <w:szCs w:val="22"/>
        </w:rPr>
        <w:t>Match funding</w:t>
      </w:r>
    </w:p>
    <w:p w:rsidRPr="001B1678" w:rsidR="0083573D" w:rsidP="00477AA0" w:rsidRDefault="0083573D" w14:paraId="5CDA7000" w14:textId="77CEE8F6">
      <w:pPr>
        <w:pStyle w:val="paragraph"/>
        <w:spacing w:before="480" w:after="240" w:line="276" w:lineRule="auto"/>
        <w:jc w:val="both"/>
        <w:rPr>
          <w:rFonts w:asciiTheme="minorHAnsi" w:hAnsiTheme="minorHAnsi" w:eastAsiaTheme="minorEastAsia" w:cstheme="minorBidi"/>
          <w:sz w:val="22"/>
          <w:szCs w:val="22"/>
        </w:rPr>
      </w:pPr>
      <w:r w:rsidRPr="001B1678">
        <w:rPr>
          <w:rFonts w:asciiTheme="minorHAnsi" w:hAnsiTheme="minorHAnsi" w:eastAsiaTheme="minorEastAsia" w:cstheme="minorBidi"/>
          <w:sz w:val="22"/>
          <w:szCs w:val="22"/>
        </w:rPr>
        <w:t xml:space="preserve">The Challenge Fund will encourage applicants to secure match funding from other sources to maximise the impact of available resources and demonstrate project sustainability. While match funding is not mandatory, value for money is assessed as part of the scoring process which will include leverage of private sector finance funding. </w:t>
      </w:r>
    </w:p>
    <w:p w:rsidRPr="00FA5597" w:rsidR="0083573D" w:rsidP="00477AA0" w:rsidRDefault="0083573D" w14:paraId="14B57DF8" w14:textId="2DC3D1BE">
      <w:pPr>
        <w:pStyle w:val="paragraph"/>
        <w:spacing w:before="480" w:after="240" w:line="276" w:lineRule="auto"/>
        <w:jc w:val="both"/>
        <w:rPr>
          <w:rFonts w:asciiTheme="minorHAnsi" w:hAnsiTheme="minorHAnsi" w:eastAsiaTheme="minorEastAsia" w:cstheme="minorBidi"/>
          <w:sz w:val="22"/>
          <w:szCs w:val="22"/>
        </w:rPr>
      </w:pPr>
      <w:r w:rsidRPr="00364C78">
        <w:rPr>
          <w:rFonts w:asciiTheme="minorHAnsi" w:hAnsiTheme="minorHAnsi" w:eastAsiaTheme="minorEastAsia" w:cstheme="minorBidi"/>
          <w:sz w:val="22"/>
          <w:szCs w:val="22"/>
        </w:rPr>
        <w:t xml:space="preserve">All match funding must be transparently declared in the application and supported by evidence of commitment. Projects demonstrating higher levels of match funding will be viewed favourably during appraisal, as this indicates greater leverage of public investment and commitment from project partners. </w:t>
      </w:r>
    </w:p>
    <w:p w:rsidRPr="00FA5597" w:rsidR="0083573D" w:rsidP="00FA5597" w:rsidRDefault="0083573D" w14:paraId="65F89F28" w14:textId="4005C7E1">
      <w:pPr>
        <w:pStyle w:val="paragraph"/>
        <w:spacing w:before="120" w:beforeAutospacing="0" w:after="120" w:afterAutospacing="0" w:line="276" w:lineRule="auto"/>
        <w:jc w:val="both"/>
        <w:rPr>
          <w:rFonts w:asciiTheme="minorHAnsi" w:hAnsiTheme="minorHAnsi" w:eastAsiaTheme="minorEastAsia" w:cstheme="minorBidi"/>
          <w:sz w:val="22"/>
          <w:szCs w:val="22"/>
        </w:rPr>
      </w:pPr>
      <w:r w:rsidRPr="00FA5597">
        <w:rPr>
          <w:rFonts w:asciiTheme="minorHAnsi" w:hAnsiTheme="minorHAnsi" w:eastAsiaTheme="minorEastAsia" w:cstheme="minorBidi"/>
          <w:sz w:val="22"/>
          <w:szCs w:val="22"/>
        </w:rPr>
        <w:t xml:space="preserve">The appraisal process will assess: </w:t>
      </w:r>
    </w:p>
    <w:p w:rsidRPr="00FA5597" w:rsidR="0083573D" w:rsidP="00FA5597" w:rsidRDefault="0083573D" w14:paraId="7FA06EE2" w14:textId="4B70A786">
      <w:pPr>
        <w:pStyle w:val="paragraph"/>
        <w:numPr>
          <w:ilvl w:val="0"/>
          <w:numId w:val="41"/>
        </w:numPr>
        <w:spacing w:before="120" w:beforeAutospacing="0" w:after="120" w:afterAutospacing="0" w:line="276" w:lineRule="auto"/>
        <w:jc w:val="both"/>
        <w:rPr>
          <w:rFonts w:asciiTheme="minorHAnsi" w:hAnsiTheme="minorHAnsi" w:eastAsiaTheme="minorEastAsia" w:cstheme="minorBidi"/>
          <w:sz w:val="22"/>
          <w:szCs w:val="22"/>
        </w:rPr>
      </w:pPr>
      <w:r w:rsidRPr="00FA5597">
        <w:rPr>
          <w:rFonts w:asciiTheme="minorHAnsi" w:hAnsiTheme="minorHAnsi" w:eastAsiaTheme="minorEastAsia" w:cstheme="minorBidi"/>
          <w:sz w:val="22"/>
          <w:szCs w:val="22"/>
        </w:rPr>
        <w:t xml:space="preserve">The proportion and source of match funding relative to total project costs. </w:t>
      </w:r>
    </w:p>
    <w:p w:rsidRPr="00FA5597" w:rsidR="0083573D" w:rsidP="00FA5597" w:rsidRDefault="0083573D" w14:paraId="258DA51F" w14:textId="3386FA84">
      <w:pPr>
        <w:pStyle w:val="paragraph"/>
        <w:numPr>
          <w:ilvl w:val="0"/>
          <w:numId w:val="41"/>
        </w:numPr>
        <w:spacing w:before="120" w:beforeAutospacing="0" w:after="120" w:afterAutospacing="0" w:line="276" w:lineRule="auto"/>
        <w:jc w:val="both"/>
        <w:rPr>
          <w:rFonts w:asciiTheme="minorHAnsi" w:hAnsiTheme="minorHAnsi" w:eastAsiaTheme="minorEastAsia" w:cstheme="minorBidi"/>
          <w:sz w:val="22"/>
          <w:szCs w:val="22"/>
        </w:rPr>
      </w:pPr>
      <w:r w:rsidRPr="00FA5597">
        <w:rPr>
          <w:rFonts w:asciiTheme="minorHAnsi" w:hAnsiTheme="minorHAnsi" w:eastAsiaTheme="minorEastAsia" w:cstheme="minorBidi"/>
          <w:sz w:val="22"/>
          <w:szCs w:val="22"/>
        </w:rPr>
        <w:t xml:space="preserve">The timing and certainty of match funding contributions. </w:t>
      </w:r>
    </w:p>
    <w:p w:rsidRPr="00FA5597" w:rsidR="0083573D" w:rsidP="00FA5597" w:rsidRDefault="0083573D" w14:paraId="33058A5A" w14:textId="0BBB8150">
      <w:pPr>
        <w:pStyle w:val="paragraph"/>
        <w:numPr>
          <w:ilvl w:val="0"/>
          <w:numId w:val="41"/>
        </w:numPr>
        <w:spacing w:before="120" w:beforeAutospacing="0" w:after="120" w:afterAutospacing="0" w:line="276" w:lineRule="auto"/>
        <w:jc w:val="both"/>
        <w:rPr>
          <w:rFonts w:asciiTheme="minorHAnsi" w:hAnsiTheme="minorHAnsi" w:eastAsiaTheme="minorEastAsia" w:cstheme="minorBidi"/>
          <w:sz w:val="22"/>
          <w:szCs w:val="22"/>
        </w:rPr>
      </w:pPr>
      <w:r w:rsidRPr="00FA5597">
        <w:rPr>
          <w:rFonts w:asciiTheme="minorHAnsi" w:hAnsiTheme="minorHAnsi" w:eastAsiaTheme="minorEastAsia" w:cstheme="minorBidi"/>
          <w:sz w:val="22"/>
          <w:szCs w:val="22"/>
        </w:rPr>
        <w:t xml:space="preserve">The alignment of match funding with eligible expenditure categories (primarily capital costs). </w:t>
      </w:r>
    </w:p>
    <w:p w:rsidR="00DB2152" w:rsidP="6D2E8313" w:rsidRDefault="0083573D" w14:paraId="0AF5D74E" w14:textId="5DEE1C44">
      <w:pPr>
        <w:pStyle w:val="paragraph"/>
        <w:numPr>
          <w:ilvl w:val="0"/>
          <w:numId w:val="41"/>
        </w:numPr>
        <w:spacing w:before="120" w:beforeAutospacing="0" w:after="120" w:afterAutospacing="0" w:line="276" w:lineRule="auto"/>
        <w:jc w:val="both"/>
        <w:rPr>
          <w:rFonts w:asciiTheme="minorHAnsi" w:hAnsiTheme="minorHAnsi" w:eastAsiaTheme="minorEastAsia" w:cstheme="minorBidi"/>
          <w:b/>
          <w:bCs/>
          <w:sz w:val="22"/>
          <w:szCs w:val="22"/>
        </w:rPr>
      </w:pPr>
      <w:r w:rsidRPr="6D2E8313">
        <w:rPr>
          <w:rFonts w:asciiTheme="minorHAnsi" w:hAnsiTheme="minorHAnsi" w:eastAsiaTheme="minorEastAsia" w:cstheme="minorBidi"/>
          <w:sz w:val="22"/>
          <w:szCs w:val="22"/>
        </w:rPr>
        <w:t>Compliance with relevant subsidy control and statutory guidance.</w:t>
      </w:r>
    </w:p>
    <w:p w:rsidRPr="00282FF3" w:rsidR="00282FF3" w:rsidP="0063357B" w:rsidRDefault="00EC0B9B" w14:paraId="277C7F3B" w14:textId="500FD89D">
      <w:pPr>
        <w:pStyle w:val="paragraph"/>
        <w:spacing w:before="480" w:beforeAutospacing="0" w:after="240" w:afterAutospacing="0"/>
        <w:jc w:val="both"/>
        <w:rPr>
          <w:rFonts w:asciiTheme="minorHAnsi" w:hAnsiTheme="minorHAnsi" w:eastAsiaTheme="minorEastAsia" w:cstheme="minorBidi"/>
          <w:b/>
          <w:bCs/>
          <w:sz w:val="22"/>
          <w:szCs w:val="22"/>
        </w:rPr>
      </w:pPr>
      <w:r w:rsidRPr="00EC0B9B">
        <w:rPr>
          <w:rFonts w:asciiTheme="minorHAnsi" w:hAnsiTheme="minorHAnsi" w:eastAsiaTheme="minorEastAsia" w:cstheme="minorBidi"/>
          <w:b/>
          <w:bCs/>
          <w:sz w:val="22"/>
          <w:szCs w:val="22"/>
        </w:rPr>
        <w:t>Alignment with Regional and National Policies</w:t>
      </w:r>
    </w:p>
    <w:p w:rsidRPr="00282FF3" w:rsidR="00282FF3" w:rsidP="002609FC" w:rsidRDefault="00282FF3" w14:paraId="50E4AB19" w14:textId="22CF5AEF">
      <w:pPr>
        <w:pStyle w:val="paragraph"/>
        <w:spacing w:before="120" w:beforeAutospacing="0" w:after="120" w:afterAutospacing="0" w:line="276" w:lineRule="auto"/>
        <w:jc w:val="both"/>
        <w:rPr>
          <w:rFonts w:asciiTheme="minorHAnsi" w:hAnsiTheme="minorHAnsi" w:eastAsiaTheme="minorEastAsia" w:cstheme="minorBidi"/>
          <w:sz w:val="22"/>
          <w:szCs w:val="22"/>
        </w:rPr>
      </w:pPr>
      <w:r w:rsidRPr="00282FF3">
        <w:rPr>
          <w:rFonts w:asciiTheme="minorHAnsi" w:hAnsiTheme="minorHAnsi" w:eastAsiaTheme="minorEastAsia" w:cstheme="minorBidi"/>
          <w:sz w:val="22"/>
          <w:szCs w:val="22"/>
        </w:rPr>
        <w:t>Clearly identify how your project supports:</w:t>
      </w:r>
    </w:p>
    <w:p w:rsidRPr="00282FF3" w:rsidR="00282FF3" w:rsidP="002609FC" w:rsidRDefault="00282FF3" w14:paraId="6F84CB40" w14:textId="4552C185">
      <w:pPr>
        <w:pStyle w:val="paragraph"/>
        <w:numPr>
          <w:ilvl w:val="0"/>
          <w:numId w:val="34"/>
        </w:numPr>
        <w:spacing w:before="120" w:beforeAutospacing="0" w:after="120" w:afterAutospacing="0" w:line="276" w:lineRule="auto"/>
        <w:ind w:left="641" w:hanging="357"/>
        <w:jc w:val="both"/>
        <w:rPr>
          <w:rFonts w:asciiTheme="minorHAnsi" w:hAnsiTheme="minorHAnsi" w:eastAsiaTheme="minorEastAsia" w:cstheme="minorBidi"/>
          <w:sz w:val="22"/>
          <w:szCs w:val="22"/>
        </w:rPr>
      </w:pPr>
      <w:r w:rsidRPr="00282FF3">
        <w:rPr>
          <w:rFonts w:asciiTheme="minorHAnsi" w:hAnsiTheme="minorHAnsi" w:eastAsiaTheme="minorEastAsia" w:cstheme="minorBidi"/>
          <w:sz w:val="22"/>
          <w:szCs w:val="22"/>
        </w:rPr>
        <w:t>Regional Economic Strategy</w:t>
      </w:r>
      <w:r w:rsidR="006E7FD0">
        <w:rPr>
          <w:rFonts w:asciiTheme="minorHAnsi" w:hAnsiTheme="minorHAnsi" w:eastAsiaTheme="minorEastAsia" w:cstheme="minorBidi"/>
          <w:sz w:val="22"/>
          <w:szCs w:val="22"/>
        </w:rPr>
        <w:t xml:space="preserve"> - </w:t>
      </w:r>
      <w:hyperlink r:id="rId11">
        <w:r w:rsidRPr="42E524D0" w:rsidR="006E7FD0">
          <w:rPr>
            <w:rStyle w:val="Hyperlink"/>
            <w:rFonts w:asciiTheme="minorHAnsi" w:hAnsiTheme="minorHAnsi" w:eastAsiaTheme="minorEastAsia" w:cstheme="minorBidi"/>
            <w:sz w:val="22"/>
            <w:szCs w:val="22"/>
          </w:rPr>
          <w:t>Regional Economic Strategy 2023</w:t>
        </w:r>
      </w:hyperlink>
    </w:p>
    <w:p w:rsidRPr="00282FF3" w:rsidR="00282FF3" w:rsidP="002609FC" w:rsidRDefault="00282FF3" w14:paraId="5476490A" w14:textId="4EC9900F">
      <w:pPr>
        <w:pStyle w:val="paragraph"/>
        <w:numPr>
          <w:ilvl w:val="0"/>
          <w:numId w:val="34"/>
        </w:numPr>
        <w:spacing w:before="120" w:beforeAutospacing="0" w:after="120" w:afterAutospacing="0" w:line="276" w:lineRule="auto"/>
        <w:ind w:left="641" w:hanging="357"/>
        <w:jc w:val="both"/>
        <w:rPr>
          <w:rFonts w:asciiTheme="minorHAnsi" w:hAnsiTheme="minorHAnsi" w:eastAsiaTheme="minorEastAsia" w:cstheme="minorBidi"/>
          <w:sz w:val="22"/>
          <w:szCs w:val="22"/>
        </w:rPr>
      </w:pPr>
      <w:r w:rsidRPr="00282FF3">
        <w:rPr>
          <w:rFonts w:asciiTheme="minorHAnsi" w:hAnsiTheme="minorHAnsi" w:eastAsiaTheme="minorEastAsia" w:cstheme="minorBidi"/>
          <w:sz w:val="22"/>
          <w:szCs w:val="22"/>
        </w:rPr>
        <w:lastRenderedPageBreak/>
        <w:t>Scottish Government Digital Strategy</w:t>
      </w:r>
      <w:r w:rsidR="006E7FD0">
        <w:rPr>
          <w:rFonts w:asciiTheme="minorHAnsi" w:hAnsiTheme="minorHAnsi" w:eastAsiaTheme="minorEastAsia" w:cstheme="minorBidi"/>
          <w:sz w:val="22"/>
          <w:szCs w:val="22"/>
        </w:rPr>
        <w:t xml:space="preserve"> - </w:t>
      </w:r>
      <w:hyperlink r:id="rId12">
        <w:r w:rsidRPr="00132544" w:rsidR="006E7FD0">
          <w:rPr>
            <w:rStyle w:val="Hyperlink"/>
            <w:rFonts w:asciiTheme="minorHAnsi" w:hAnsiTheme="minorHAnsi" w:eastAsiaTheme="minorEastAsia" w:cstheme="minorBidi"/>
            <w:sz w:val="22"/>
            <w:szCs w:val="22"/>
          </w:rPr>
          <w:t xml:space="preserve">Digital - </w:t>
        </w:r>
        <w:proofErr w:type="spellStart"/>
        <w:r w:rsidRPr="00132544" w:rsidR="006E7FD0">
          <w:rPr>
            <w:rStyle w:val="Hyperlink"/>
            <w:rFonts w:asciiTheme="minorHAnsi" w:hAnsiTheme="minorHAnsi" w:eastAsiaTheme="minorEastAsia" w:cstheme="minorBidi"/>
            <w:sz w:val="22"/>
            <w:szCs w:val="22"/>
          </w:rPr>
          <w:t>gov.scot</w:t>
        </w:r>
        <w:proofErr w:type="spellEnd"/>
      </w:hyperlink>
    </w:p>
    <w:p w:rsidRPr="00282FF3" w:rsidR="00282FF3" w:rsidP="002609FC" w:rsidRDefault="00282FF3" w14:paraId="58DCE8F6" w14:textId="084D6F7C">
      <w:pPr>
        <w:pStyle w:val="paragraph"/>
        <w:numPr>
          <w:ilvl w:val="0"/>
          <w:numId w:val="34"/>
        </w:numPr>
        <w:spacing w:before="120" w:beforeAutospacing="0" w:after="120" w:afterAutospacing="0" w:line="276" w:lineRule="auto"/>
        <w:ind w:left="641" w:hanging="357"/>
        <w:jc w:val="both"/>
        <w:rPr>
          <w:rFonts w:asciiTheme="minorHAnsi" w:hAnsiTheme="minorHAnsi" w:eastAsiaTheme="minorEastAsia" w:cstheme="minorBidi"/>
          <w:sz w:val="22"/>
          <w:szCs w:val="22"/>
        </w:rPr>
      </w:pPr>
      <w:r w:rsidRPr="00282FF3">
        <w:rPr>
          <w:rFonts w:asciiTheme="minorHAnsi" w:hAnsiTheme="minorHAnsi" w:eastAsiaTheme="minorEastAsia" w:cstheme="minorBidi"/>
          <w:sz w:val="22"/>
          <w:szCs w:val="22"/>
        </w:rPr>
        <w:t xml:space="preserve">Aberdeen City Region Deal </w:t>
      </w:r>
      <w:r w:rsidR="003C6FE6">
        <w:rPr>
          <w:rFonts w:asciiTheme="minorHAnsi" w:hAnsiTheme="minorHAnsi" w:eastAsiaTheme="minorEastAsia" w:cstheme="minorBidi"/>
          <w:sz w:val="22"/>
          <w:szCs w:val="22"/>
        </w:rPr>
        <w:t xml:space="preserve">Digital </w:t>
      </w:r>
      <w:r w:rsidRPr="00282FF3">
        <w:rPr>
          <w:rFonts w:asciiTheme="minorHAnsi" w:hAnsiTheme="minorHAnsi" w:eastAsiaTheme="minorEastAsia" w:cstheme="minorBidi"/>
          <w:sz w:val="22"/>
          <w:szCs w:val="22"/>
        </w:rPr>
        <w:t>commitments</w:t>
      </w:r>
      <w:r w:rsidR="006E7FD0">
        <w:rPr>
          <w:rFonts w:asciiTheme="minorHAnsi" w:hAnsiTheme="minorHAnsi" w:eastAsiaTheme="minorEastAsia" w:cstheme="minorBidi"/>
          <w:sz w:val="22"/>
          <w:szCs w:val="22"/>
        </w:rPr>
        <w:t xml:space="preserve"> - </w:t>
      </w:r>
      <w:hyperlink w:history="1" r:id="rId13">
        <w:r w:rsidRPr="003C6FE6" w:rsidR="006E7FD0">
          <w:rPr>
            <w:rStyle w:val="Hyperlink"/>
            <w:rFonts w:asciiTheme="minorHAnsi" w:hAnsiTheme="minorHAnsi" w:eastAsiaTheme="minorEastAsia" w:cstheme="minorBidi"/>
            <w:sz w:val="22"/>
            <w:szCs w:val="22"/>
          </w:rPr>
          <w:t xml:space="preserve">Heads of Terms </w:t>
        </w:r>
        <w:r w:rsidRPr="003C6FE6" w:rsidR="00C16FDC">
          <w:rPr>
            <w:rStyle w:val="Hyperlink"/>
            <w:rFonts w:asciiTheme="minorHAnsi" w:hAnsiTheme="minorHAnsi" w:eastAsiaTheme="minorEastAsia" w:cstheme="minorBidi"/>
            <w:sz w:val="22"/>
            <w:szCs w:val="22"/>
          </w:rPr>
          <w:t>Agreement</w:t>
        </w:r>
      </w:hyperlink>
    </w:p>
    <w:p w:rsidRPr="00282FF3" w:rsidR="00282FF3" w:rsidP="002609FC" w:rsidRDefault="00282FF3" w14:paraId="6052B073" w14:textId="2DE20786">
      <w:pPr>
        <w:pStyle w:val="paragraph"/>
        <w:spacing w:before="120" w:beforeAutospacing="0" w:after="120" w:afterAutospacing="0" w:line="276" w:lineRule="auto"/>
        <w:jc w:val="both"/>
        <w:rPr>
          <w:rFonts w:asciiTheme="minorHAnsi" w:hAnsiTheme="minorHAnsi" w:eastAsiaTheme="minorEastAsia" w:cstheme="minorBidi"/>
          <w:sz w:val="22"/>
          <w:szCs w:val="22"/>
        </w:rPr>
      </w:pPr>
      <w:r w:rsidRPr="00282FF3">
        <w:rPr>
          <w:rFonts w:asciiTheme="minorHAnsi" w:hAnsiTheme="minorHAnsi" w:eastAsiaTheme="minorEastAsia" w:cstheme="minorBidi"/>
          <w:sz w:val="22"/>
          <w:szCs w:val="22"/>
        </w:rPr>
        <w:t>Provide direct links and demonstrate alignment with specific objectives such as connectivity, digital inclusion, innovation or public service enhancement.</w:t>
      </w:r>
    </w:p>
    <w:p w:rsidRPr="00447F52" w:rsidR="00D8669C" w:rsidP="0063357B" w:rsidRDefault="6BBC41FE" w14:paraId="3F3E30A3" w14:textId="1564A503">
      <w:pPr>
        <w:pStyle w:val="paragraph"/>
        <w:spacing w:before="240" w:beforeAutospacing="0" w:after="240" w:afterAutospacing="0" w:line="276" w:lineRule="auto"/>
        <w:rPr>
          <w:rFonts w:asciiTheme="minorHAnsi" w:hAnsiTheme="minorHAnsi" w:eastAsiaTheme="minorEastAsia" w:cstheme="minorBidi"/>
          <w:b/>
          <w:bCs/>
          <w:sz w:val="22"/>
          <w:szCs w:val="22"/>
        </w:rPr>
      </w:pPr>
      <w:r w:rsidRPr="5496BF61">
        <w:rPr>
          <w:rFonts w:asciiTheme="minorHAnsi" w:hAnsiTheme="minorHAnsi" w:eastAsiaTheme="minorEastAsia" w:cstheme="minorBidi"/>
          <w:b/>
          <w:bCs/>
          <w:sz w:val="22"/>
          <w:szCs w:val="22"/>
        </w:rPr>
        <w:t>Strategic Delivery</w:t>
      </w:r>
    </w:p>
    <w:p w:rsidR="6897BC18" w:rsidP="002609FC" w:rsidRDefault="1E9557A9" w14:paraId="0224112E" w14:textId="6E130A2A">
      <w:pPr>
        <w:pStyle w:val="paragraph"/>
        <w:spacing w:before="120" w:beforeAutospacing="0" w:after="120" w:afterAutospacing="0" w:line="276" w:lineRule="auto"/>
        <w:jc w:val="both"/>
        <w:rPr>
          <w:rFonts w:asciiTheme="minorHAnsi" w:hAnsiTheme="minorHAnsi" w:eastAsiaTheme="minorEastAsia" w:cstheme="minorBidi"/>
          <w:sz w:val="22"/>
          <w:szCs w:val="22"/>
        </w:rPr>
      </w:pPr>
      <w:r w:rsidRPr="6897BC18">
        <w:rPr>
          <w:rFonts w:asciiTheme="minorHAnsi" w:hAnsiTheme="minorHAnsi" w:eastAsiaTheme="minorEastAsia" w:cstheme="minorBidi"/>
          <w:sz w:val="22"/>
          <w:szCs w:val="22"/>
        </w:rPr>
        <w:t xml:space="preserve">Clearly explain how your project will strengthen the region’s digital </w:t>
      </w:r>
      <w:r w:rsidR="00601E6D">
        <w:rPr>
          <w:rFonts w:asciiTheme="minorHAnsi" w:hAnsiTheme="minorHAnsi" w:eastAsiaTheme="minorEastAsia" w:cstheme="minorBidi"/>
          <w:sz w:val="22"/>
          <w:szCs w:val="22"/>
        </w:rPr>
        <w:t>innovation</w:t>
      </w:r>
      <w:r w:rsidRPr="6897BC18" w:rsidR="00601E6D">
        <w:rPr>
          <w:rFonts w:asciiTheme="minorHAnsi" w:hAnsiTheme="minorHAnsi" w:eastAsiaTheme="minorEastAsia" w:cstheme="minorBidi"/>
          <w:sz w:val="22"/>
          <w:szCs w:val="22"/>
        </w:rPr>
        <w:t xml:space="preserve"> </w:t>
      </w:r>
      <w:r w:rsidRPr="6897BC18">
        <w:rPr>
          <w:rFonts w:asciiTheme="minorHAnsi" w:hAnsiTheme="minorHAnsi" w:eastAsiaTheme="minorEastAsia" w:cstheme="minorBidi"/>
          <w:sz w:val="22"/>
          <w:szCs w:val="22"/>
        </w:rPr>
        <w:t>and contribute to the long-term future of the local economy. Describe the specific improvements your project will deliver (e.g., enhanced connectivity, upgraded systems, new platforms) and how these will drive innovation through better use of physical and digital assets. Show how this will improve public and private service delivery, reduce inequality by addressing the digital divide, and generate positive social outcomes such as improved access to education, healthcare, or employment. Use concrete examples and, where possible, outline measurable impacts.</w:t>
      </w:r>
    </w:p>
    <w:p w:rsidRPr="00447F52" w:rsidR="00D8669C" w:rsidP="0063357B" w:rsidRDefault="1E9557A9" w14:paraId="15FC9784" w14:textId="127F0CA5">
      <w:pPr>
        <w:pStyle w:val="paragraph"/>
        <w:spacing w:before="240" w:beforeAutospacing="0" w:after="240" w:afterAutospacing="0" w:line="276" w:lineRule="auto"/>
        <w:rPr>
          <w:rFonts w:asciiTheme="minorHAnsi" w:hAnsiTheme="minorHAnsi" w:eastAsiaTheme="minorEastAsia" w:cstheme="minorBidi"/>
          <w:b/>
          <w:bCs/>
          <w:sz w:val="22"/>
          <w:szCs w:val="22"/>
        </w:rPr>
      </w:pPr>
      <w:r w:rsidRPr="5496BF61">
        <w:rPr>
          <w:rFonts w:asciiTheme="minorHAnsi" w:hAnsiTheme="minorHAnsi" w:eastAsiaTheme="minorEastAsia" w:cstheme="minorBidi"/>
          <w:b/>
          <w:bCs/>
          <w:sz w:val="22"/>
          <w:szCs w:val="22"/>
        </w:rPr>
        <w:t>Opportunities</w:t>
      </w:r>
    </w:p>
    <w:p w:rsidRPr="00447F52" w:rsidR="006261D8" w:rsidP="0063357B" w:rsidRDefault="1E9557A9" w14:paraId="6B52C121" w14:textId="2B9D7672">
      <w:pPr>
        <w:pStyle w:val="paragraph"/>
        <w:spacing w:before="120" w:beforeAutospacing="0" w:after="120" w:afterAutospacing="0" w:line="276" w:lineRule="auto"/>
        <w:jc w:val="both"/>
        <w:rPr>
          <w:rFonts w:asciiTheme="minorHAnsi" w:hAnsiTheme="minorHAnsi" w:eastAsiaTheme="minorEastAsia" w:cstheme="minorBidi"/>
          <w:sz w:val="22"/>
          <w:szCs w:val="22"/>
        </w:rPr>
      </w:pPr>
      <w:r w:rsidRPr="46160F52">
        <w:rPr>
          <w:rFonts w:asciiTheme="minorHAnsi" w:hAnsiTheme="minorHAnsi" w:eastAsiaTheme="minorEastAsia" w:cstheme="minorBidi"/>
          <w:sz w:val="22"/>
          <w:szCs w:val="22"/>
        </w:rPr>
        <w:t>Select the opportunities your project aligns with and explain clearly how each will be achieved. For example, describe how your project will deliver ultrafast connectivity and use this to grow existing businesses, attract further investment, or create new businesses. Explain how it will improve public services, support mobility and environmental goals, and enhance the area’s attractiveness as a place to live and work. Where relevant, outline how the project will create or safeguard permanent jobs and its potential to generate Gross Value Added (GVA) for the economy. Use specific examples and measurable outcomes wherever possible.</w:t>
      </w:r>
      <w:r w:rsidRPr="46160F52" w:rsidR="006261D8">
        <w:rPr>
          <w:rStyle w:val="eop"/>
          <w:rFonts w:asciiTheme="minorHAnsi" w:hAnsiTheme="minorHAnsi" w:eastAsiaTheme="minorEastAsia" w:cstheme="minorBidi"/>
          <w:sz w:val="22"/>
          <w:szCs w:val="22"/>
        </w:rPr>
        <w:t> </w:t>
      </w:r>
    </w:p>
    <w:p w:rsidR="00433415" w:rsidP="0063357B" w:rsidRDefault="00433415" w14:paraId="7ED9AF71" w14:textId="77777777">
      <w:pPr>
        <w:pStyle w:val="paragraph"/>
        <w:spacing w:before="0" w:beforeAutospacing="0" w:after="0" w:afterAutospacing="0" w:line="276" w:lineRule="auto"/>
        <w:textAlignment w:val="baseline"/>
        <w:rPr>
          <w:rFonts w:asciiTheme="minorHAnsi" w:hAnsiTheme="minorHAnsi" w:eastAsiaTheme="minorEastAsia" w:cstheme="minorBidi"/>
          <w:sz w:val="22"/>
          <w:szCs w:val="22"/>
        </w:rPr>
      </w:pPr>
    </w:p>
    <w:p w:rsidRPr="00433415" w:rsidR="00433415" w:rsidP="0063357B" w:rsidRDefault="00433415" w14:paraId="487F12E9" w14:textId="65C63D77">
      <w:pPr>
        <w:pStyle w:val="paragraph"/>
        <w:spacing w:before="0" w:beforeAutospacing="0" w:after="0" w:afterAutospacing="0" w:line="276" w:lineRule="auto"/>
        <w:textAlignment w:val="baseline"/>
        <w:rPr>
          <w:rFonts w:asciiTheme="minorHAnsi" w:hAnsiTheme="minorHAnsi" w:eastAsiaTheme="minorEastAsia" w:cstheme="minorBidi"/>
          <w:color w:val="747474" w:themeColor="background2" w:themeShade="80"/>
          <w:sz w:val="22"/>
          <w:szCs w:val="22"/>
        </w:rPr>
      </w:pPr>
      <w:r w:rsidRPr="00433415">
        <w:rPr>
          <w:rFonts w:asciiTheme="minorHAnsi" w:hAnsiTheme="minorHAnsi" w:eastAsiaTheme="minorEastAsia" w:cstheme="minorBidi"/>
          <w:color w:val="747474" w:themeColor="background2" w:themeShade="80"/>
          <w:sz w:val="22"/>
          <w:szCs w:val="22"/>
        </w:rPr>
        <w:t>------------------------------------------------------------------------------------------------------------------------</w:t>
      </w:r>
    </w:p>
    <w:p w:rsidRPr="00CD46A1" w:rsidR="7D74670C" w:rsidP="00433415" w:rsidRDefault="7D74670C" w14:paraId="29F9E10C" w14:textId="6C54EC2F">
      <w:pPr>
        <w:pStyle w:val="Heading1"/>
        <w:numPr>
          <w:ilvl w:val="0"/>
          <w:numId w:val="26"/>
        </w:numPr>
        <w:spacing w:after="360"/>
        <w:ind w:left="357" w:hanging="357"/>
        <w:rPr>
          <w:color w:val="0A2F41" w:themeColor="accent1" w:themeShade="80"/>
          <w:sz w:val="28"/>
          <w:szCs w:val="28"/>
        </w:rPr>
      </w:pPr>
      <w:r w:rsidRPr="00CD46A1">
        <w:rPr>
          <w:rFonts w:eastAsiaTheme="minorEastAsia"/>
          <w:b/>
          <w:bCs/>
          <w:color w:val="0A2F41" w:themeColor="accent1" w:themeShade="80"/>
          <w:sz w:val="28"/>
          <w:szCs w:val="28"/>
        </w:rPr>
        <w:t>Outputs and Outcomes</w:t>
      </w:r>
    </w:p>
    <w:p w:rsidR="0006553A" w:rsidP="0063357B" w:rsidRDefault="6E8801EC" w14:paraId="3999BECF" w14:textId="77777777">
      <w:pPr>
        <w:pStyle w:val="paragraph"/>
        <w:spacing w:before="120" w:beforeAutospacing="0" w:after="120" w:afterAutospacing="0"/>
        <w:rPr>
          <w:rFonts w:asciiTheme="minorHAnsi" w:hAnsiTheme="minorHAnsi" w:eastAsiaTheme="minorEastAsia" w:cstheme="minorBidi"/>
          <w:sz w:val="22"/>
          <w:szCs w:val="22"/>
        </w:rPr>
      </w:pPr>
      <w:r w:rsidRPr="6897BC18">
        <w:rPr>
          <w:rFonts w:asciiTheme="minorHAnsi" w:hAnsiTheme="minorHAnsi" w:eastAsiaTheme="minorEastAsia" w:cstheme="minorBidi"/>
          <w:sz w:val="22"/>
          <w:szCs w:val="22"/>
        </w:rPr>
        <w:t xml:space="preserve">Please ensure your </w:t>
      </w:r>
      <w:r w:rsidRPr="6897BC18" w:rsidR="0215E0AE">
        <w:rPr>
          <w:rFonts w:asciiTheme="minorHAnsi" w:hAnsiTheme="minorHAnsi" w:eastAsiaTheme="minorEastAsia" w:cstheme="minorBidi"/>
          <w:sz w:val="22"/>
          <w:szCs w:val="22"/>
        </w:rPr>
        <w:t>O</w:t>
      </w:r>
      <w:r w:rsidRPr="6897BC18" w:rsidR="072CCE98">
        <w:rPr>
          <w:rFonts w:asciiTheme="minorHAnsi" w:hAnsiTheme="minorHAnsi" w:eastAsiaTheme="minorEastAsia" w:cstheme="minorBidi"/>
          <w:sz w:val="22"/>
          <w:szCs w:val="22"/>
        </w:rPr>
        <w:t xml:space="preserve">utputs and </w:t>
      </w:r>
      <w:r w:rsidRPr="6897BC18" w:rsidR="2DA8D657">
        <w:rPr>
          <w:rFonts w:asciiTheme="minorHAnsi" w:hAnsiTheme="minorHAnsi" w:eastAsiaTheme="minorEastAsia" w:cstheme="minorBidi"/>
          <w:sz w:val="22"/>
          <w:szCs w:val="22"/>
        </w:rPr>
        <w:t>O</w:t>
      </w:r>
      <w:r w:rsidRPr="6897BC18" w:rsidR="072CCE98">
        <w:rPr>
          <w:rFonts w:asciiTheme="minorHAnsi" w:hAnsiTheme="minorHAnsi" w:eastAsiaTheme="minorEastAsia" w:cstheme="minorBidi"/>
          <w:sz w:val="22"/>
          <w:szCs w:val="22"/>
        </w:rPr>
        <w:t>utcomes</w:t>
      </w:r>
      <w:r w:rsidRPr="6897BC18">
        <w:rPr>
          <w:rFonts w:asciiTheme="minorHAnsi" w:hAnsiTheme="minorHAnsi" w:eastAsiaTheme="minorEastAsia" w:cstheme="minorBidi"/>
          <w:sz w:val="22"/>
          <w:szCs w:val="22"/>
        </w:rPr>
        <w:t xml:space="preserve"> document is submitted with your application form. </w:t>
      </w:r>
      <w:r w:rsidRPr="6897BC18">
        <w:rPr>
          <w:rFonts w:asciiTheme="minorHAnsi" w:hAnsiTheme="minorHAnsi" w:eastAsiaTheme="minorEastAsia" w:cstheme="minorBidi"/>
          <w:b/>
          <w:bCs/>
          <w:sz w:val="22"/>
          <w:szCs w:val="22"/>
        </w:rPr>
        <w:t xml:space="preserve">Applications submitted without the </w:t>
      </w:r>
      <w:r w:rsidRPr="6897BC18" w:rsidR="7233E812">
        <w:rPr>
          <w:rFonts w:asciiTheme="minorHAnsi" w:hAnsiTheme="minorHAnsi" w:eastAsiaTheme="minorEastAsia" w:cstheme="minorBidi"/>
          <w:b/>
          <w:bCs/>
          <w:sz w:val="22"/>
          <w:szCs w:val="22"/>
        </w:rPr>
        <w:t>Outputs and Outcomes</w:t>
      </w:r>
      <w:r w:rsidRPr="6897BC18">
        <w:rPr>
          <w:rFonts w:asciiTheme="minorHAnsi" w:hAnsiTheme="minorHAnsi" w:eastAsiaTheme="minorEastAsia" w:cstheme="minorBidi"/>
          <w:b/>
          <w:bCs/>
          <w:sz w:val="22"/>
          <w:szCs w:val="22"/>
        </w:rPr>
        <w:t xml:space="preserve"> </w:t>
      </w:r>
      <w:r w:rsidRPr="6897BC18" w:rsidR="03BB0889">
        <w:rPr>
          <w:rFonts w:asciiTheme="minorHAnsi" w:hAnsiTheme="minorHAnsi" w:eastAsiaTheme="minorEastAsia" w:cstheme="minorBidi"/>
          <w:b/>
          <w:bCs/>
          <w:sz w:val="22"/>
          <w:szCs w:val="22"/>
        </w:rPr>
        <w:t>document</w:t>
      </w:r>
      <w:r w:rsidRPr="6897BC18">
        <w:rPr>
          <w:rFonts w:asciiTheme="minorHAnsi" w:hAnsiTheme="minorHAnsi" w:eastAsiaTheme="minorEastAsia" w:cstheme="minorBidi"/>
          <w:b/>
          <w:bCs/>
          <w:sz w:val="22"/>
          <w:szCs w:val="22"/>
        </w:rPr>
        <w:t xml:space="preserve"> will be classed as incomplete.</w:t>
      </w:r>
      <w:r w:rsidRPr="6897BC18">
        <w:rPr>
          <w:rFonts w:asciiTheme="minorHAnsi" w:hAnsiTheme="minorHAnsi" w:eastAsiaTheme="minorEastAsia" w:cstheme="minorBidi"/>
          <w:sz w:val="22"/>
          <w:szCs w:val="22"/>
        </w:rPr>
        <w:t xml:space="preserve"> </w:t>
      </w:r>
      <w:r w:rsidRPr="6897BC18" w:rsidR="16B49112">
        <w:rPr>
          <w:rFonts w:asciiTheme="minorHAnsi" w:hAnsiTheme="minorHAnsi" w:eastAsiaTheme="minorEastAsia" w:cstheme="minorBidi"/>
          <w:sz w:val="22"/>
          <w:szCs w:val="22"/>
        </w:rPr>
        <w:t xml:space="preserve">Ensure the figures input are measurable and </w:t>
      </w:r>
      <w:r w:rsidRPr="6897BC18" w:rsidR="627F0960">
        <w:rPr>
          <w:rFonts w:asciiTheme="minorHAnsi" w:hAnsiTheme="minorHAnsi" w:eastAsiaTheme="minorEastAsia" w:cstheme="minorBidi"/>
          <w:sz w:val="22"/>
          <w:szCs w:val="22"/>
        </w:rPr>
        <w:t xml:space="preserve">achievable. </w:t>
      </w:r>
    </w:p>
    <w:p w:rsidRPr="0063357B" w:rsidR="6897BC18" w:rsidP="0063357B" w:rsidRDefault="0006553A" w14:paraId="64DF3C05" w14:textId="1738C159">
      <w:pPr>
        <w:pStyle w:val="paragraph"/>
        <w:spacing w:before="120" w:beforeAutospacing="0" w:after="120" w:afterAutospacing="0"/>
        <w:rPr>
          <w:rFonts w:asciiTheme="minorHAnsi" w:hAnsiTheme="minorHAnsi" w:eastAsiaTheme="minorEastAsia" w:cstheme="minorBidi"/>
          <w:i/>
          <w:iCs/>
          <w:sz w:val="20"/>
          <w:szCs w:val="20"/>
        </w:rPr>
      </w:pPr>
      <w:r w:rsidRPr="0063357B">
        <w:rPr>
          <w:rFonts w:asciiTheme="minorHAnsi" w:hAnsiTheme="minorHAnsi" w:eastAsiaTheme="minorEastAsia" w:cstheme="minorBidi"/>
          <w:i/>
          <w:iCs/>
          <w:sz w:val="20"/>
          <w:szCs w:val="20"/>
        </w:rPr>
        <w:t>(Example table</w:t>
      </w:r>
      <w:r w:rsidRPr="0063357B" w:rsidR="627F0960">
        <w:rPr>
          <w:rFonts w:asciiTheme="minorHAnsi" w:hAnsiTheme="minorHAnsi" w:eastAsiaTheme="minorEastAsia" w:cstheme="minorBidi"/>
          <w:i/>
          <w:iCs/>
          <w:sz w:val="20"/>
          <w:szCs w:val="20"/>
        </w:rPr>
        <w:t xml:space="preserve"> below</w:t>
      </w:r>
      <w:r w:rsidRPr="0063357B">
        <w:rPr>
          <w:rFonts w:asciiTheme="minorHAnsi" w:hAnsiTheme="minorHAnsi" w:eastAsiaTheme="minorEastAsia" w:cstheme="minorBidi"/>
          <w:i/>
          <w:iCs/>
          <w:sz w:val="20"/>
          <w:szCs w:val="20"/>
        </w:rPr>
        <w:t>)</w:t>
      </w:r>
      <w:r w:rsidRPr="0063357B" w:rsidR="627F0960">
        <w:rPr>
          <w:rFonts w:asciiTheme="minorHAnsi" w:hAnsiTheme="minorHAnsi" w:eastAsiaTheme="minorEastAsia" w:cstheme="minorBidi"/>
          <w:i/>
          <w:iCs/>
          <w:sz w:val="20"/>
          <w:szCs w:val="20"/>
        </w:rPr>
        <w:t xml:space="preserve"> </w:t>
      </w:r>
    </w:p>
    <w:tbl>
      <w:tblPr>
        <w:tblStyle w:val="TableGrid"/>
        <w:tblW w:w="0" w:type="auto"/>
        <w:tblLook w:val="04A0" w:firstRow="1" w:lastRow="0" w:firstColumn="1" w:lastColumn="0" w:noHBand="0" w:noVBand="1"/>
      </w:tblPr>
      <w:tblGrid>
        <w:gridCol w:w="2547"/>
        <w:gridCol w:w="6469"/>
      </w:tblGrid>
      <w:tr w:rsidR="0046630B" w:rsidTr="2CEFA2AA" w14:paraId="47642D33" w14:textId="77777777">
        <w:trPr>
          <w:trHeight w:val="850"/>
        </w:trPr>
        <w:tc>
          <w:tcPr>
            <w:tcW w:w="2547" w:type="dxa"/>
            <w:vAlign w:val="center"/>
          </w:tcPr>
          <w:p w:rsidRPr="003C569A" w:rsidR="0046630B" w:rsidP="003C569A" w:rsidRDefault="0046630B" w14:paraId="6C2B4903" w14:textId="2236EA2D">
            <w:pPr>
              <w:rPr>
                <w:rFonts w:eastAsiaTheme="minorEastAsia"/>
                <w:sz w:val="20"/>
                <w:szCs w:val="20"/>
              </w:rPr>
            </w:pPr>
            <w:r w:rsidRPr="003C569A">
              <w:rPr>
                <w:rFonts w:eastAsia="Calibri Light" w:cs="Calibri Light"/>
                <w:b/>
                <w:bCs/>
                <w:sz w:val="20"/>
                <w:szCs w:val="20"/>
              </w:rPr>
              <w:t>Regional / National benefit</w:t>
            </w:r>
          </w:p>
        </w:tc>
        <w:tc>
          <w:tcPr>
            <w:tcW w:w="6469" w:type="dxa"/>
            <w:vAlign w:val="center"/>
          </w:tcPr>
          <w:p w:rsidRPr="00AC48DE" w:rsidR="0046630B" w:rsidP="00AC48DE" w:rsidRDefault="0046630B" w14:paraId="4D34D77E" w14:textId="2F0AF33B">
            <w:pPr>
              <w:pStyle w:val="ListParagraph"/>
              <w:numPr>
                <w:ilvl w:val="0"/>
                <w:numId w:val="36"/>
              </w:numPr>
              <w:rPr>
                <w:rFonts w:eastAsia="Calibri Light" w:cs="Calibri Light"/>
                <w:sz w:val="20"/>
                <w:szCs w:val="20"/>
              </w:rPr>
            </w:pPr>
            <w:r w:rsidRPr="00AC48DE">
              <w:rPr>
                <w:rFonts w:eastAsia="Calibri Light" w:cs="Calibri Light"/>
                <w:sz w:val="20"/>
                <w:szCs w:val="20"/>
              </w:rPr>
              <w:t>Positions the region as a leader in digital infrastructure</w:t>
            </w:r>
            <w:r w:rsidRPr="00AC48DE" w:rsidR="004E3883">
              <w:rPr>
                <w:rFonts w:eastAsia="Calibri Light" w:cs="Calibri Light"/>
                <w:sz w:val="20"/>
                <w:szCs w:val="20"/>
              </w:rPr>
              <w:t xml:space="preserve">. </w:t>
            </w:r>
          </w:p>
          <w:p w:rsidRPr="00AC48DE" w:rsidR="0046630B" w:rsidP="00AC48DE" w:rsidRDefault="0046630B" w14:paraId="539CF4B2" w14:textId="6123C1E0">
            <w:pPr>
              <w:pStyle w:val="ListParagraph"/>
              <w:numPr>
                <w:ilvl w:val="0"/>
                <w:numId w:val="36"/>
              </w:numPr>
              <w:rPr>
                <w:rFonts w:eastAsia="Calibri Light" w:cs="Calibri Light"/>
                <w:sz w:val="20"/>
                <w:szCs w:val="20"/>
              </w:rPr>
            </w:pPr>
            <w:r w:rsidRPr="00AC48DE">
              <w:rPr>
                <w:rFonts w:eastAsia="Calibri Light" w:cs="Calibri Light"/>
                <w:sz w:val="20"/>
                <w:szCs w:val="20"/>
              </w:rPr>
              <w:t xml:space="preserve">Contributes to national targets for gigabit-capable broadband and digital inclusion. </w:t>
            </w:r>
          </w:p>
        </w:tc>
      </w:tr>
      <w:tr w:rsidR="0046630B" w:rsidTr="2CEFA2AA" w14:paraId="07651F6C" w14:textId="77777777">
        <w:trPr>
          <w:trHeight w:val="1361"/>
        </w:trPr>
        <w:tc>
          <w:tcPr>
            <w:tcW w:w="2547" w:type="dxa"/>
            <w:vAlign w:val="center"/>
          </w:tcPr>
          <w:p w:rsidRPr="003C569A" w:rsidR="0046630B" w:rsidP="003C569A" w:rsidRDefault="00EC0D1E" w14:paraId="6926E3E1" w14:textId="2FD27253">
            <w:pPr>
              <w:rPr>
                <w:rFonts w:eastAsiaTheme="minorEastAsia"/>
                <w:sz w:val="20"/>
                <w:szCs w:val="20"/>
              </w:rPr>
            </w:pPr>
            <w:r w:rsidRPr="003C569A">
              <w:rPr>
                <w:rFonts w:eastAsia="Calibri Light" w:cs="Calibri Light"/>
                <w:b/>
                <w:bCs/>
                <w:sz w:val="20"/>
                <w:szCs w:val="20"/>
              </w:rPr>
              <w:lastRenderedPageBreak/>
              <w:t>Aims and objectives</w:t>
            </w:r>
          </w:p>
        </w:tc>
        <w:tc>
          <w:tcPr>
            <w:tcW w:w="6469" w:type="dxa"/>
            <w:vAlign w:val="center"/>
          </w:tcPr>
          <w:p w:rsidRPr="00AC48DE" w:rsidR="00EC0D1E" w:rsidP="00AC48DE" w:rsidRDefault="00EC0D1E" w14:paraId="58DB7875" w14:textId="77777777">
            <w:pPr>
              <w:pStyle w:val="ListParagraph"/>
              <w:numPr>
                <w:ilvl w:val="0"/>
                <w:numId w:val="37"/>
              </w:numPr>
              <w:rPr>
                <w:rFonts w:eastAsia="Calibri Light" w:cs="Calibri Light"/>
                <w:sz w:val="20"/>
                <w:szCs w:val="20"/>
              </w:rPr>
            </w:pPr>
            <w:r w:rsidRPr="00AC48DE">
              <w:rPr>
                <w:rFonts w:eastAsia="Calibri Light" w:cs="Calibri Light"/>
                <w:sz w:val="20"/>
                <w:szCs w:val="20"/>
              </w:rPr>
              <w:t xml:space="preserve">Bridge the digital divide by providing universal access to high-speed broadband, especially in rural and underserved areas. </w:t>
            </w:r>
          </w:p>
          <w:p w:rsidRPr="00AC48DE" w:rsidR="00EC0D1E" w:rsidP="00AC48DE" w:rsidRDefault="00EC0D1E" w14:paraId="76A8FA57" w14:textId="77777777">
            <w:pPr>
              <w:pStyle w:val="ListParagraph"/>
              <w:numPr>
                <w:ilvl w:val="0"/>
                <w:numId w:val="37"/>
              </w:numPr>
              <w:rPr>
                <w:rFonts w:eastAsia="Calibri Light" w:cs="Calibri Light"/>
                <w:sz w:val="20"/>
                <w:szCs w:val="20"/>
              </w:rPr>
            </w:pPr>
            <w:r w:rsidRPr="00AC48DE">
              <w:rPr>
                <w:rFonts w:eastAsia="Calibri Light" w:cs="Calibri Light"/>
                <w:sz w:val="20"/>
                <w:szCs w:val="20"/>
              </w:rPr>
              <w:t>Enable economic growth, job creation and improved quality of life.</w:t>
            </w:r>
          </w:p>
          <w:p w:rsidRPr="00AC48DE" w:rsidR="0046630B" w:rsidP="00AC48DE" w:rsidRDefault="00EC0D1E" w14:paraId="14010D3A" w14:textId="252C2B7E">
            <w:pPr>
              <w:pStyle w:val="ListParagraph"/>
              <w:numPr>
                <w:ilvl w:val="0"/>
                <w:numId w:val="37"/>
              </w:numPr>
              <w:rPr>
                <w:rFonts w:eastAsia="Calibri Light" w:cs="Calibri Light"/>
                <w:sz w:val="20"/>
                <w:szCs w:val="20"/>
              </w:rPr>
            </w:pPr>
            <w:r w:rsidRPr="00AC48DE">
              <w:rPr>
                <w:rFonts w:eastAsia="Calibri Light" w:cs="Calibri Light"/>
                <w:sz w:val="20"/>
                <w:szCs w:val="20"/>
              </w:rPr>
              <w:t xml:space="preserve">Support digital inclusion and equal opportunities for all communities. </w:t>
            </w:r>
          </w:p>
        </w:tc>
      </w:tr>
      <w:tr w:rsidR="0046630B" w:rsidTr="2CEFA2AA" w14:paraId="37140468" w14:textId="77777777">
        <w:trPr>
          <w:trHeight w:val="1077"/>
        </w:trPr>
        <w:tc>
          <w:tcPr>
            <w:tcW w:w="2547" w:type="dxa"/>
            <w:vAlign w:val="center"/>
          </w:tcPr>
          <w:p w:rsidRPr="003C569A" w:rsidR="0046630B" w:rsidP="003C569A" w:rsidRDefault="00EC0D1E" w14:paraId="4D73324C" w14:textId="6C5B85DD">
            <w:pPr>
              <w:rPr>
                <w:rFonts w:eastAsiaTheme="minorEastAsia"/>
                <w:sz w:val="20"/>
                <w:szCs w:val="20"/>
              </w:rPr>
            </w:pPr>
            <w:r w:rsidRPr="003C569A">
              <w:rPr>
                <w:rFonts w:eastAsia="Calibri Light" w:cs="Calibri Light"/>
                <w:b/>
                <w:bCs/>
                <w:sz w:val="20"/>
                <w:szCs w:val="20"/>
              </w:rPr>
              <w:t>Outputs</w:t>
            </w:r>
          </w:p>
        </w:tc>
        <w:tc>
          <w:tcPr>
            <w:tcW w:w="6469" w:type="dxa"/>
            <w:vAlign w:val="center"/>
          </w:tcPr>
          <w:p w:rsidRPr="00AC48DE" w:rsidR="00EC0D1E" w:rsidP="00AC48DE" w:rsidRDefault="00EC0D1E" w14:paraId="14528110" w14:textId="77777777">
            <w:pPr>
              <w:pStyle w:val="ListParagraph"/>
              <w:numPr>
                <w:ilvl w:val="0"/>
                <w:numId w:val="38"/>
              </w:numPr>
              <w:rPr>
                <w:rFonts w:eastAsia="Calibri Light" w:cs="Calibri Light"/>
                <w:sz w:val="20"/>
                <w:szCs w:val="20"/>
              </w:rPr>
            </w:pPr>
            <w:r w:rsidRPr="00AC48DE">
              <w:rPr>
                <w:rFonts w:eastAsia="Calibri Light" w:cs="Calibri Light"/>
                <w:sz w:val="20"/>
                <w:szCs w:val="20"/>
              </w:rPr>
              <w:t>Extension of ultrafast fibre networks to homes, businesses and public sector sites.</w:t>
            </w:r>
          </w:p>
          <w:p w:rsidRPr="00AC48DE" w:rsidR="0046630B" w:rsidP="003C569A" w:rsidRDefault="00EC0D1E" w14:paraId="575D7310" w14:textId="55030A61">
            <w:pPr>
              <w:pStyle w:val="ListParagraph"/>
              <w:numPr>
                <w:ilvl w:val="0"/>
                <w:numId w:val="38"/>
              </w:numPr>
              <w:rPr>
                <w:rFonts w:eastAsia="Calibri Light" w:cs="Calibri Light"/>
                <w:sz w:val="20"/>
                <w:szCs w:val="20"/>
              </w:rPr>
            </w:pPr>
            <w:r w:rsidRPr="00AC48DE">
              <w:rPr>
                <w:rFonts w:eastAsia="Calibri Light" w:cs="Calibri Light"/>
                <w:sz w:val="20"/>
                <w:szCs w:val="20"/>
              </w:rPr>
              <w:t xml:space="preserve">Deployment of regional sensor networks for smart city and IoT applications. </w:t>
            </w:r>
          </w:p>
        </w:tc>
      </w:tr>
      <w:tr w:rsidR="0046630B" w:rsidTr="2CEFA2AA" w14:paraId="7B776EC7" w14:textId="77777777">
        <w:trPr>
          <w:trHeight w:val="850"/>
        </w:trPr>
        <w:tc>
          <w:tcPr>
            <w:tcW w:w="2547" w:type="dxa"/>
            <w:vAlign w:val="center"/>
          </w:tcPr>
          <w:p w:rsidRPr="003C569A" w:rsidR="0046630B" w:rsidP="003C569A" w:rsidRDefault="003C569A" w14:paraId="15F9CA39" w14:textId="7F76ADAC">
            <w:pPr>
              <w:rPr>
                <w:rFonts w:eastAsiaTheme="minorEastAsia"/>
                <w:sz w:val="20"/>
                <w:szCs w:val="20"/>
              </w:rPr>
            </w:pPr>
            <w:r w:rsidRPr="003C569A">
              <w:rPr>
                <w:rFonts w:eastAsia="Calibri Light" w:cs="Calibri Light"/>
                <w:b/>
                <w:bCs/>
                <w:sz w:val="20"/>
                <w:szCs w:val="20"/>
              </w:rPr>
              <w:t>Project will deliver</w:t>
            </w:r>
          </w:p>
        </w:tc>
        <w:tc>
          <w:tcPr>
            <w:tcW w:w="6469" w:type="dxa"/>
            <w:vAlign w:val="center"/>
          </w:tcPr>
          <w:p w:rsidRPr="00AC48DE" w:rsidR="0046630B" w:rsidP="003C569A" w:rsidRDefault="003C569A" w14:paraId="2ACFA847" w14:textId="5CF7272D">
            <w:pPr>
              <w:rPr>
                <w:rFonts w:eastAsia="Calibri Light" w:cs="Calibri Light"/>
                <w:sz w:val="20"/>
                <w:szCs w:val="20"/>
              </w:rPr>
            </w:pPr>
            <w:r w:rsidRPr="003C569A">
              <w:rPr>
                <w:rFonts w:eastAsia="Calibri Light" w:cs="Calibri Light"/>
                <w:sz w:val="20"/>
                <w:szCs w:val="20"/>
              </w:rPr>
              <w:t>50km</w:t>
            </w:r>
          </w:p>
        </w:tc>
      </w:tr>
      <w:tr w:rsidR="0046630B" w:rsidTr="2CEFA2AA" w14:paraId="6E86B9CA" w14:textId="77777777">
        <w:trPr>
          <w:trHeight w:val="1077"/>
        </w:trPr>
        <w:tc>
          <w:tcPr>
            <w:tcW w:w="2547" w:type="dxa"/>
            <w:vAlign w:val="center"/>
          </w:tcPr>
          <w:p w:rsidRPr="003C569A" w:rsidR="0046630B" w:rsidP="003C569A" w:rsidRDefault="003C569A" w14:paraId="2FE1B0F8" w14:textId="67644823">
            <w:pPr>
              <w:rPr>
                <w:rFonts w:eastAsiaTheme="minorEastAsia"/>
                <w:sz w:val="20"/>
                <w:szCs w:val="20"/>
              </w:rPr>
            </w:pPr>
            <w:r w:rsidRPr="003C569A">
              <w:rPr>
                <w:rFonts w:eastAsia="Calibri Light" w:cs="Calibri Light"/>
                <w:b/>
                <w:bCs/>
                <w:sz w:val="20"/>
                <w:szCs w:val="20"/>
              </w:rPr>
              <w:t>Outcomes</w:t>
            </w:r>
          </w:p>
        </w:tc>
        <w:tc>
          <w:tcPr>
            <w:tcW w:w="6469" w:type="dxa"/>
            <w:vAlign w:val="center"/>
          </w:tcPr>
          <w:p w:rsidRPr="00AC48DE" w:rsidR="003C569A" w:rsidP="00AC48DE" w:rsidRDefault="003C569A" w14:paraId="0D93AAC2" w14:textId="77777777">
            <w:pPr>
              <w:pStyle w:val="ListParagraph"/>
              <w:numPr>
                <w:ilvl w:val="0"/>
                <w:numId w:val="39"/>
              </w:numPr>
              <w:rPr>
                <w:rFonts w:eastAsia="Calibri Light" w:cs="Calibri Light"/>
                <w:sz w:val="20"/>
                <w:szCs w:val="20"/>
              </w:rPr>
            </w:pPr>
            <w:r w:rsidRPr="00AC48DE">
              <w:rPr>
                <w:rFonts w:eastAsia="Calibri Light" w:cs="Calibri Light"/>
                <w:sz w:val="20"/>
                <w:szCs w:val="20"/>
              </w:rPr>
              <w:t xml:space="preserve">Increased broadband coverage: </w:t>
            </w:r>
          </w:p>
          <w:p w:rsidRPr="00AC48DE" w:rsidR="003C569A" w:rsidP="00AC48DE" w:rsidRDefault="003C569A" w14:paraId="750A7C43" w14:textId="79A0A53B">
            <w:pPr>
              <w:pStyle w:val="ListParagraph"/>
              <w:numPr>
                <w:ilvl w:val="0"/>
                <w:numId w:val="39"/>
              </w:numPr>
              <w:rPr>
                <w:rFonts w:eastAsia="Calibri Light" w:cs="Calibri Light"/>
                <w:sz w:val="20"/>
                <w:szCs w:val="20"/>
              </w:rPr>
            </w:pPr>
            <w:r w:rsidRPr="00AC48DE">
              <w:rPr>
                <w:rFonts w:eastAsia="Calibri Light" w:cs="Calibri Light"/>
                <w:sz w:val="20"/>
                <w:szCs w:val="20"/>
              </w:rPr>
              <w:t>Improved connectivity for residents and businesses</w:t>
            </w:r>
            <w:r w:rsidRPr="00AC48DE" w:rsidR="004E3883">
              <w:rPr>
                <w:rFonts w:eastAsia="Calibri Light" w:cs="Calibri Light"/>
                <w:sz w:val="20"/>
                <w:szCs w:val="20"/>
              </w:rPr>
              <w:t xml:space="preserve">. </w:t>
            </w:r>
          </w:p>
          <w:p w:rsidRPr="00AC48DE" w:rsidR="003C569A" w:rsidP="00AC48DE" w:rsidRDefault="003C569A" w14:paraId="2E4E017D" w14:textId="640AC5B9">
            <w:pPr>
              <w:pStyle w:val="ListParagraph"/>
              <w:numPr>
                <w:ilvl w:val="0"/>
                <w:numId w:val="39"/>
              </w:numPr>
              <w:rPr>
                <w:rFonts w:eastAsia="Calibri Light" w:cs="Calibri Light"/>
                <w:sz w:val="20"/>
                <w:szCs w:val="20"/>
              </w:rPr>
            </w:pPr>
            <w:r w:rsidRPr="00AC48DE">
              <w:rPr>
                <w:rFonts w:eastAsia="Calibri Light" w:cs="Calibri Light"/>
                <w:sz w:val="20"/>
                <w:szCs w:val="20"/>
              </w:rPr>
              <w:t>Enhanced access to digital services, education and remote work</w:t>
            </w:r>
            <w:r w:rsidRPr="00AC48DE" w:rsidR="004E3883">
              <w:rPr>
                <w:rFonts w:eastAsia="Calibri Light" w:cs="Calibri Light"/>
                <w:sz w:val="20"/>
                <w:szCs w:val="20"/>
              </w:rPr>
              <w:t xml:space="preserve">. </w:t>
            </w:r>
          </w:p>
          <w:p w:rsidRPr="00AC48DE" w:rsidR="0046630B" w:rsidP="00AC48DE" w:rsidRDefault="003C569A" w14:paraId="004EEA7F" w14:textId="019BE8AA">
            <w:pPr>
              <w:pStyle w:val="ListParagraph"/>
              <w:numPr>
                <w:ilvl w:val="0"/>
                <w:numId w:val="39"/>
              </w:numPr>
              <w:rPr>
                <w:rFonts w:eastAsiaTheme="minorEastAsia"/>
                <w:sz w:val="20"/>
                <w:szCs w:val="20"/>
              </w:rPr>
            </w:pPr>
            <w:r w:rsidRPr="00AC48DE">
              <w:rPr>
                <w:rFonts w:eastAsia="Calibri Light" w:cs="Calibri Light"/>
                <w:sz w:val="20"/>
                <w:szCs w:val="20"/>
              </w:rPr>
              <w:t>Attraction of private investment and support for innovation clusters.</w:t>
            </w:r>
          </w:p>
        </w:tc>
      </w:tr>
      <w:tr w:rsidR="0046630B" w:rsidTr="2CEFA2AA" w14:paraId="414F645E" w14:textId="77777777">
        <w:trPr>
          <w:trHeight w:val="850"/>
        </w:trPr>
        <w:tc>
          <w:tcPr>
            <w:tcW w:w="2547" w:type="dxa"/>
            <w:vAlign w:val="center"/>
          </w:tcPr>
          <w:p w:rsidRPr="003C569A" w:rsidR="0046630B" w:rsidP="2CEFA2AA" w:rsidRDefault="1E378CB3" w14:paraId="4192684E" w14:textId="6EF4045E">
            <w:pPr>
              <w:rPr>
                <w:rFonts w:eastAsiaTheme="minorEastAsia"/>
                <w:sz w:val="20"/>
                <w:szCs w:val="20"/>
              </w:rPr>
            </w:pPr>
            <w:r w:rsidRPr="2CEFA2AA">
              <w:rPr>
                <w:rFonts w:eastAsia="Calibri Light" w:cs="Calibri Light"/>
                <w:b/>
                <w:bCs/>
                <w:sz w:val="20"/>
                <w:szCs w:val="20"/>
              </w:rPr>
              <w:t>C</w:t>
            </w:r>
            <w:r w:rsidRPr="2CEFA2AA" w:rsidR="73BD76A8">
              <w:rPr>
                <w:rFonts w:eastAsia="Calibri Light" w:cs="Calibri Light"/>
                <w:b/>
                <w:bCs/>
                <w:sz w:val="20"/>
                <w:szCs w:val="20"/>
              </w:rPr>
              <w:t>omments</w:t>
            </w:r>
          </w:p>
        </w:tc>
        <w:tc>
          <w:tcPr>
            <w:tcW w:w="6469" w:type="dxa"/>
            <w:vAlign w:val="center"/>
          </w:tcPr>
          <w:p w:rsidRPr="005E1EC3" w:rsidR="0046630B" w:rsidP="005E1EC3" w:rsidRDefault="003C569A" w14:paraId="28B84C2F" w14:textId="79A3509B">
            <w:pPr>
              <w:pStyle w:val="ListParagraph"/>
              <w:numPr>
                <w:ilvl w:val="0"/>
                <w:numId w:val="40"/>
              </w:numPr>
              <w:rPr>
                <w:rFonts w:eastAsiaTheme="minorEastAsia"/>
                <w:sz w:val="20"/>
                <w:szCs w:val="20"/>
              </w:rPr>
            </w:pPr>
            <w:r w:rsidRPr="005E1EC3">
              <w:rPr>
                <w:rFonts w:eastAsia="Calibri Light" w:cs="Calibri Light"/>
                <w:sz w:val="20"/>
                <w:szCs w:val="20"/>
              </w:rPr>
              <w:t>The project will deliver 50km of ultrafast fibre network resulting in improved connectivity for 120 residence and businesses within Union Street area</w:t>
            </w:r>
            <w:r w:rsidRPr="005E1EC3" w:rsidR="004E3883">
              <w:rPr>
                <w:rFonts w:eastAsia="Calibri Light" w:cs="Calibri Light"/>
                <w:sz w:val="20"/>
                <w:szCs w:val="20"/>
              </w:rPr>
              <w:t xml:space="preserve">. </w:t>
            </w:r>
          </w:p>
        </w:tc>
      </w:tr>
    </w:tbl>
    <w:p w:rsidR="0046630B" w:rsidP="004C438E" w:rsidRDefault="0046630B" w14:paraId="6C6832E7" w14:textId="77777777">
      <w:pPr>
        <w:rPr>
          <w:rFonts w:eastAsiaTheme="minorEastAsia"/>
        </w:rPr>
      </w:pPr>
    </w:p>
    <w:p w:rsidRPr="00370C8D" w:rsidR="00370C8D" w:rsidP="004C438E" w:rsidRDefault="00370C8D" w14:paraId="7B8945A1" w14:textId="0256039D">
      <w:pPr>
        <w:rPr>
          <w:rFonts w:eastAsiaTheme="minorEastAsia"/>
          <w:color w:val="747474" w:themeColor="background2" w:themeShade="80"/>
        </w:rPr>
      </w:pPr>
      <w:r w:rsidRPr="00370C8D">
        <w:rPr>
          <w:rFonts w:eastAsiaTheme="minorEastAsia"/>
          <w:color w:val="747474" w:themeColor="background2" w:themeShade="80"/>
        </w:rPr>
        <w:t>------------------------------------------------------------------------------------------------------------------------</w:t>
      </w:r>
    </w:p>
    <w:p w:rsidRPr="001C7B99" w:rsidR="475EDA30" w:rsidP="00370C8D" w:rsidRDefault="475EDA30" w14:paraId="0B8DE603" w14:textId="0AAF1927">
      <w:pPr>
        <w:pStyle w:val="Heading1"/>
        <w:numPr>
          <w:ilvl w:val="0"/>
          <w:numId w:val="26"/>
        </w:numPr>
        <w:spacing w:after="360"/>
        <w:ind w:left="357" w:hanging="357"/>
        <w:rPr>
          <w:rFonts w:eastAsiaTheme="minorEastAsia"/>
          <w:b/>
          <w:bCs/>
          <w:color w:val="0A2F41" w:themeColor="accent1" w:themeShade="80"/>
          <w:sz w:val="28"/>
          <w:szCs w:val="28"/>
        </w:rPr>
      </w:pPr>
      <w:r w:rsidRPr="001C7B99">
        <w:rPr>
          <w:rFonts w:eastAsiaTheme="minorEastAsia"/>
          <w:b/>
          <w:bCs/>
          <w:color w:val="0A2F41" w:themeColor="accent1" w:themeShade="80"/>
          <w:sz w:val="28"/>
          <w:szCs w:val="28"/>
        </w:rPr>
        <w:t>Risks</w:t>
      </w:r>
    </w:p>
    <w:p w:rsidR="6897BC18" w:rsidP="0002793A" w:rsidRDefault="1CAF28D5" w14:paraId="218694D0" w14:textId="2921A7CC">
      <w:pPr>
        <w:spacing w:before="120" w:after="120" w:line="276" w:lineRule="auto"/>
        <w:jc w:val="both"/>
        <w:rPr>
          <w:rFonts w:eastAsiaTheme="minorEastAsia"/>
        </w:rPr>
      </w:pPr>
      <w:r w:rsidRPr="6897BC18">
        <w:rPr>
          <w:rFonts w:eastAsiaTheme="minorEastAsia"/>
        </w:rPr>
        <w:t>Please refer to the example below for how to complete the risk table and the types of risks you might consider including. Applicants are strongly encouraged to submit a full risk register as part of their supporting documentation.</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995"/>
        <w:gridCol w:w="2995"/>
        <w:gridCol w:w="2995"/>
      </w:tblGrid>
      <w:tr w:rsidRPr="00771219" w:rsidR="5496BF61" w:rsidTr="6897BC18" w14:paraId="373A2073" w14:textId="77777777">
        <w:trPr>
          <w:trHeight w:val="300"/>
        </w:trPr>
        <w:tc>
          <w:tcPr>
            <w:tcW w:w="8985" w:type="dxa"/>
            <w:gridSpan w:val="3"/>
            <w:tcMar>
              <w:left w:w="105" w:type="dxa"/>
              <w:right w:w="105" w:type="dxa"/>
            </w:tcMar>
          </w:tcPr>
          <w:p w:rsidRPr="00771219" w:rsidR="5496BF61" w:rsidP="5496BF61" w:rsidRDefault="5496BF61" w14:paraId="0F498681" w14:textId="1A12C211">
            <w:pPr>
              <w:rPr>
                <w:rFonts w:eastAsiaTheme="minorEastAsia"/>
                <w:color w:val="000000" w:themeColor="text1"/>
                <w:sz w:val="20"/>
                <w:szCs w:val="20"/>
              </w:rPr>
            </w:pPr>
            <w:r w:rsidRPr="00771219">
              <w:rPr>
                <w:rFonts w:eastAsiaTheme="minorEastAsia"/>
                <w:b/>
                <w:bCs/>
                <w:color w:val="000000" w:themeColor="text1"/>
                <w:sz w:val="20"/>
                <w:szCs w:val="20"/>
              </w:rPr>
              <w:t>Please consider and outline any risks associated with the project and how you intend to mitigate against the risks</w:t>
            </w:r>
            <w:r w:rsidRPr="00771219" w:rsidR="004E3883">
              <w:rPr>
                <w:rFonts w:eastAsiaTheme="minorEastAsia"/>
                <w:b/>
                <w:bCs/>
                <w:color w:val="000000" w:themeColor="text1"/>
                <w:sz w:val="20"/>
                <w:szCs w:val="20"/>
              </w:rPr>
              <w:t xml:space="preserve">. </w:t>
            </w:r>
          </w:p>
          <w:p w:rsidRPr="00771219" w:rsidR="5496BF61" w:rsidP="5496BF61" w:rsidRDefault="5496BF61" w14:paraId="55E76F72" w14:textId="5B6B5BBA">
            <w:pPr>
              <w:rPr>
                <w:rFonts w:eastAsiaTheme="minorEastAsia"/>
                <w:color w:val="000000" w:themeColor="text1"/>
                <w:sz w:val="20"/>
                <w:szCs w:val="20"/>
              </w:rPr>
            </w:pPr>
            <w:r w:rsidRPr="00771219">
              <w:rPr>
                <w:rFonts w:eastAsiaTheme="minorEastAsia"/>
                <w:color w:val="000000" w:themeColor="text1"/>
                <w:sz w:val="20"/>
                <w:szCs w:val="20"/>
              </w:rPr>
              <w:t>A risk assessment is encouraged to be included in the support material. </w:t>
            </w:r>
          </w:p>
        </w:tc>
      </w:tr>
      <w:tr w:rsidRPr="00771219" w:rsidR="5496BF61" w:rsidTr="6897BC18" w14:paraId="753CE289" w14:textId="77777777">
        <w:trPr>
          <w:trHeight w:val="300"/>
        </w:trPr>
        <w:tc>
          <w:tcPr>
            <w:tcW w:w="2995" w:type="dxa"/>
            <w:tcMar>
              <w:left w:w="105" w:type="dxa"/>
              <w:right w:w="105" w:type="dxa"/>
            </w:tcMar>
          </w:tcPr>
          <w:p w:rsidRPr="00771219" w:rsidR="5496BF61" w:rsidP="5496BF61" w:rsidRDefault="5496BF61" w14:paraId="0287DC4C" w14:textId="5E205F57">
            <w:pPr>
              <w:rPr>
                <w:rFonts w:eastAsiaTheme="minorEastAsia"/>
                <w:color w:val="000000" w:themeColor="text1"/>
                <w:sz w:val="20"/>
                <w:szCs w:val="20"/>
              </w:rPr>
            </w:pPr>
            <w:r w:rsidRPr="00771219">
              <w:rPr>
                <w:rFonts w:eastAsiaTheme="minorEastAsia"/>
                <w:b/>
                <w:bCs/>
                <w:color w:val="000000" w:themeColor="text1"/>
                <w:sz w:val="20"/>
                <w:szCs w:val="20"/>
              </w:rPr>
              <w:t>Risk</w:t>
            </w:r>
          </w:p>
        </w:tc>
        <w:tc>
          <w:tcPr>
            <w:tcW w:w="2995" w:type="dxa"/>
            <w:tcMar>
              <w:left w:w="105" w:type="dxa"/>
              <w:right w:w="105" w:type="dxa"/>
            </w:tcMar>
          </w:tcPr>
          <w:p w:rsidRPr="00771219" w:rsidR="5496BF61" w:rsidP="5496BF61" w:rsidRDefault="5496BF61" w14:paraId="1B12D9F5" w14:textId="08499214">
            <w:pPr>
              <w:rPr>
                <w:rFonts w:eastAsiaTheme="minorEastAsia"/>
                <w:color w:val="000000" w:themeColor="text1"/>
                <w:sz w:val="20"/>
                <w:szCs w:val="20"/>
              </w:rPr>
            </w:pPr>
            <w:r w:rsidRPr="00771219">
              <w:rPr>
                <w:rFonts w:eastAsiaTheme="minorEastAsia"/>
                <w:b/>
                <w:bCs/>
                <w:color w:val="000000" w:themeColor="text1"/>
                <w:sz w:val="20"/>
                <w:szCs w:val="20"/>
              </w:rPr>
              <w:t>Mitigation</w:t>
            </w:r>
          </w:p>
        </w:tc>
        <w:tc>
          <w:tcPr>
            <w:tcW w:w="2995" w:type="dxa"/>
            <w:tcMar>
              <w:left w:w="105" w:type="dxa"/>
              <w:right w:w="105" w:type="dxa"/>
            </w:tcMar>
          </w:tcPr>
          <w:p w:rsidRPr="00771219" w:rsidR="5496BF61" w:rsidP="5496BF61" w:rsidRDefault="5496BF61" w14:paraId="2AF5450F" w14:textId="5709A3DD">
            <w:pPr>
              <w:rPr>
                <w:rFonts w:eastAsiaTheme="minorEastAsia"/>
                <w:color w:val="000000" w:themeColor="text1"/>
                <w:sz w:val="20"/>
                <w:szCs w:val="20"/>
              </w:rPr>
            </w:pPr>
            <w:r w:rsidRPr="00771219">
              <w:rPr>
                <w:rFonts w:eastAsiaTheme="minorEastAsia"/>
                <w:b/>
                <w:bCs/>
                <w:color w:val="000000" w:themeColor="text1"/>
                <w:sz w:val="20"/>
                <w:szCs w:val="20"/>
              </w:rPr>
              <w:t>Level of Rick (High, Medium, Low)</w:t>
            </w:r>
          </w:p>
        </w:tc>
      </w:tr>
      <w:tr w:rsidRPr="00771219" w:rsidR="5496BF61" w:rsidTr="004C438E" w14:paraId="10E556A6" w14:textId="77777777">
        <w:trPr>
          <w:trHeight w:val="360"/>
        </w:trPr>
        <w:tc>
          <w:tcPr>
            <w:tcW w:w="2995" w:type="dxa"/>
            <w:tcBorders>
              <w:top w:val="single" w:color="auto" w:sz="6" w:space="0"/>
              <w:left w:val="single" w:color="auto" w:sz="6" w:space="0"/>
              <w:bottom w:val="single" w:color="auto" w:sz="6" w:space="0"/>
              <w:right w:val="single" w:color="auto" w:sz="6" w:space="0"/>
            </w:tcBorders>
            <w:tcMar>
              <w:left w:w="105" w:type="dxa"/>
              <w:right w:w="105" w:type="dxa"/>
            </w:tcMar>
          </w:tcPr>
          <w:p w:rsidRPr="00771219" w:rsidR="5496BF61" w:rsidP="42E524D0" w:rsidRDefault="5496BF61" w14:paraId="74426092" w14:textId="64BE74C6">
            <w:pPr>
              <w:spacing w:line="300" w:lineRule="auto"/>
              <w:rPr>
                <w:rFonts w:eastAsiaTheme="minorEastAsia"/>
                <w:b/>
                <w:bCs/>
                <w:sz w:val="20"/>
                <w:szCs w:val="20"/>
              </w:rPr>
            </w:pPr>
            <w:r w:rsidRPr="00771219">
              <w:rPr>
                <w:rFonts w:eastAsiaTheme="minorEastAsia"/>
                <w:b/>
                <w:bCs/>
                <w:sz w:val="20"/>
                <w:szCs w:val="20"/>
              </w:rPr>
              <w:t>Delay in procurement due to supply chain issues</w:t>
            </w:r>
          </w:p>
        </w:tc>
        <w:tc>
          <w:tcPr>
            <w:tcW w:w="2995" w:type="dxa"/>
            <w:tcBorders>
              <w:top w:val="single" w:color="auto" w:sz="6" w:space="0"/>
              <w:left w:val="single" w:color="auto" w:sz="6" w:space="0"/>
              <w:bottom w:val="single" w:color="auto" w:sz="6" w:space="0"/>
              <w:right w:val="single" w:color="auto" w:sz="6" w:space="0"/>
            </w:tcBorders>
            <w:tcMar>
              <w:left w:w="105" w:type="dxa"/>
              <w:right w:w="105" w:type="dxa"/>
            </w:tcMar>
          </w:tcPr>
          <w:p w:rsidRPr="00771219" w:rsidR="5496BF61" w:rsidP="5496BF61" w:rsidRDefault="5496BF61" w14:paraId="0272AFA8" w14:textId="1E6E73E7">
            <w:pPr>
              <w:spacing w:line="300" w:lineRule="auto"/>
              <w:rPr>
                <w:rFonts w:eastAsiaTheme="minorEastAsia"/>
                <w:sz w:val="20"/>
                <w:szCs w:val="20"/>
              </w:rPr>
            </w:pPr>
            <w:r w:rsidRPr="00771219">
              <w:rPr>
                <w:rFonts w:eastAsiaTheme="minorEastAsia"/>
                <w:sz w:val="20"/>
                <w:szCs w:val="20"/>
              </w:rPr>
              <w:t>Engage suppliers early, use framework agreements, and build contingency time into the schedule.</w:t>
            </w:r>
          </w:p>
        </w:tc>
        <w:tc>
          <w:tcPr>
            <w:tcW w:w="2995" w:type="dxa"/>
            <w:tcBorders>
              <w:top w:val="single" w:color="auto" w:sz="6" w:space="0"/>
              <w:left w:val="single" w:color="auto" w:sz="6" w:space="0"/>
              <w:bottom w:val="single" w:color="auto" w:sz="6" w:space="0"/>
              <w:right w:val="single" w:color="auto" w:sz="6" w:space="0"/>
            </w:tcBorders>
            <w:tcMar>
              <w:left w:w="105" w:type="dxa"/>
              <w:right w:w="105" w:type="dxa"/>
            </w:tcMar>
          </w:tcPr>
          <w:p w:rsidRPr="00771219" w:rsidR="5496BF61" w:rsidP="5496BF61" w:rsidRDefault="5496BF61" w14:paraId="00A86DF1" w14:textId="60108344">
            <w:pPr>
              <w:spacing w:line="300" w:lineRule="auto"/>
              <w:rPr>
                <w:rFonts w:eastAsiaTheme="minorEastAsia"/>
                <w:sz w:val="20"/>
                <w:szCs w:val="20"/>
              </w:rPr>
            </w:pPr>
            <w:r w:rsidRPr="00771219">
              <w:rPr>
                <w:rFonts w:eastAsiaTheme="minorEastAsia"/>
                <w:sz w:val="20"/>
                <w:szCs w:val="20"/>
              </w:rPr>
              <w:t>Medium</w:t>
            </w:r>
          </w:p>
        </w:tc>
      </w:tr>
      <w:tr w:rsidRPr="00771219" w:rsidR="5496BF61" w:rsidTr="004C438E" w14:paraId="17016FE6" w14:textId="77777777">
        <w:trPr>
          <w:trHeight w:val="300"/>
        </w:trPr>
        <w:tc>
          <w:tcPr>
            <w:tcW w:w="2995" w:type="dxa"/>
            <w:tcBorders>
              <w:top w:val="single" w:color="auto" w:sz="6" w:space="0"/>
              <w:left w:val="single" w:color="auto" w:sz="6" w:space="0"/>
              <w:bottom w:val="single" w:color="auto" w:sz="6" w:space="0"/>
              <w:right w:val="single" w:color="auto" w:sz="6" w:space="0"/>
            </w:tcBorders>
            <w:tcMar>
              <w:left w:w="105" w:type="dxa"/>
              <w:right w:w="105" w:type="dxa"/>
            </w:tcMar>
          </w:tcPr>
          <w:p w:rsidRPr="00771219" w:rsidR="5496BF61" w:rsidP="42E524D0" w:rsidRDefault="5496BF61" w14:paraId="1F525814" w14:textId="791BA096">
            <w:pPr>
              <w:spacing w:line="300" w:lineRule="auto"/>
              <w:rPr>
                <w:rFonts w:eastAsiaTheme="minorEastAsia"/>
                <w:b/>
                <w:bCs/>
                <w:sz w:val="20"/>
                <w:szCs w:val="20"/>
              </w:rPr>
            </w:pPr>
            <w:r w:rsidRPr="00771219">
              <w:rPr>
                <w:rFonts w:eastAsiaTheme="minorEastAsia"/>
                <w:b/>
                <w:bCs/>
                <w:sz w:val="20"/>
                <w:szCs w:val="20"/>
              </w:rPr>
              <w:t>Failure to secure match funding</w:t>
            </w:r>
          </w:p>
        </w:tc>
        <w:tc>
          <w:tcPr>
            <w:tcW w:w="2995" w:type="dxa"/>
            <w:tcBorders>
              <w:top w:val="single" w:color="auto" w:sz="6" w:space="0"/>
              <w:left w:val="single" w:color="auto" w:sz="6" w:space="0"/>
              <w:bottom w:val="single" w:color="auto" w:sz="6" w:space="0"/>
              <w:right w:val="single" w:color="auto" w:sz="6" w:space="0"/>
            </w:tcBorders>
            <w:tcMar>
              <w:left w:w="105" w:type="dxa"/>
              <w:right w:w="105" w:type="dxa"/>
            </w:tcMar>
          </w:tcPr>
          <w:p w:rsidRPr="00771219" w:rsidR="5496BF61" w:rsidP="5496BF61" w:rsidRDefault="5496BF61" w14:paraId="79C4F822" w14:textId="77CDBC0C">
            <w:pPr>
              <w:spacing w:line="300" w:lineRule="auto"/>
              <w:rPr>
                <w:rFonts w:eastAsiaTheme="minorEastAsia"/>
                <w:sz w:val="20"/>
                <w:szCs w:val="20"/>
              </w:rPr>
            </w:pPr>
            <w:r w:rsidRPr="00771219">
              <w:rPr>
                <w:rFonts w:eastAsiaTheme="minorEastAsia"/>
                <w:sz w:val="20"/>
                <w:szCs w:val="20"/>
              </w:rPr>
              <w:t>Confirm funding commitments before project start; identify alternative sources and phased delivery options.</w:t>
            </w:r>
          </w:p>
        </w:tc>
        <w:tc>
          <w:tcPr>
            <w:tcW w:w="2995" w:type="dxa"/>
            <w:tcBorders>
              <w:top w:val="single" w:color="auto" w:sz="6" w:space="0"/>
              <w:left w:val="single" w:color="auto" w:sz="6" w:space="0"/>
              <w:bottom w:val="single" w:color="auto" w:sz="6" w:space="0"/>
              <w:right w:val="single" w:color="auto" w:sz="6" w:space="0"/>
            </w:tcBorders>
            <w:tcMar>
              <w:left w:w="105" w:type="dxa"/>
              <w:right w:w="105" w:type="dxa"/>
            </w:tcMar>
          </w:tcPr>
          <w:p w:rsidRPr="00771219" w:rsidR="5496BF61" w:rsidP="5496BF61" w:rsidRDefault="5496BF61" w14:paraId="71F57EB6" w14:textId="11EB65CD">
            <w:pPr>
              <w:spacing w:line="300" w:lineRule="auto"/>
              <w:rPr>
                <w:rFonts w:eastAsiaTheme="minorEastAsia"/>
                <w:sz w:val="20"/>
                <w:szCs w:val="20"/>
              </w:rPr>
            </w:pPr>
            <w:r w:rsidRPr="00771219">
              <w:rPr>
                <w:rFonts w:eastAsiaTheme="minorEastAsia"/>
                <w:sz w:val="20"/>
                <w:szCs w:val="20"/>
              </w:rPr>
              <w:t>High</w:t>
            </w:r>
          </w:p>
        </w:tc>
      </w:tr>
      <w:tr w:rsidRPr="00771219" w:rsidR="5496BF61" w:rsidTr="004C438E" w14:paraId="67FAE6C0" w14:textId="77777777">
        <w:trPr>
          <w:trHeight w:val="300"/>
        </w:trPr>
        <w:tc>
          <w:tcPr>
            <w:tcW w:w="2995" w:type="dxa"/>
            <w:tcBorders>
              <w:top w:val="single" w:color="auto" w:sz="6" w:space="0"/>
              <w:left w:val="single" w:color="auto" w:sz="6" w:space="0"/>
              <w:bottom w:val="single" w:color="auto" w:sz="6" w:space="0"/>
              <w:right w:val="single" w:color="auto" w:sz="6" w:space="0"/>
            </w:tcBorders>
            <w:tcMar>
              <w:left w:w="105" w:type="dxa"/>
              <w:right w:w="105" w:type="dxa"/>
            </w:tcMar>
          </w:tcPr>
          <w:p w:rsidRPr="00771219" w:rsidR="5496BF61" w:rsidP="42E524D0" w:rsidRDefault="5496BF61" w14:paraId="5E96F6EF" w14:textId="3E21F5DC">
            <w:pPr>
              <w:spacing w:line="300" w:lineRule="auto"/>
              <w:rPr>
                <w:rFonts w:eastAsiaTheme="minorEastAsia"/>
                <w:b/>
                <w:bCs/>
                <w:sz w:val="20"/>
                <w:szCs w:val="20"/>
              </w:rPr>
            </w:pPr>
            <w:r w:rsidRPr="00771219">
              <w:rPr>
                <w:rFonts w:eastAsiaTheme="minorEastAsia"/>
                <w:b/>
                <w:bCs/>
                <w:sz w:val="20"/>
                <w:szCs w:val="20"/>
              </w:rPr>
              <w:lastRenderedPageBreak/>
              <w:t>Planning permission delays</w:t>
            </w:r>
          </w:p>
        </w:tc>
        <w:tc>
          <w:tcPr>
            <w:tcW w:w="2995" w:type="dxa"/>
            <w:tcBorders>
              <w:top w:val="single" w:color="auto" w:sz="6" w:space="0"/>
              <w:left w:val="single" w:color="auto" w:sz="6" w:space="0"/>
              <w:bottom w:val="single" w:color="auto" w:sz="6" w:space="0"/>
              <w:right w:val="single" w:color="auto" w:sz="6" w:space="0"/>
            </w:tcBorders>
            <w:tcMar>
              <w:left w:w="105" w:type="dxa"/>
              <w:right w:w="105" w:type="dxa"/>
            </w:tcMar>
          </w:tcPr>
          <w:p w:rsidRPr="00771219" w:rsidR="5496BF61" w:rsidP="5496BF61" w:rsidRDefault="5496BF61" w14:paraId="4C54571C" w14:textId="52D518C3">
            <w:pPr>
              <w:spacing w:line="300" w:lineRule="auto"/>
              <w:rPr>
                <w:rFonts w:eastAsiaTheme="minorEastAsia"/>
                <w:sz w:val="20"/>
                <w:szCs w:val="20"/>
              </w:rPr>
            </w:pPr>
            <w:r w:rsidRPr="00771219">
              <w:rPr>
                <w:rFonts w:eastAsiaTheme="minorEastAsia"/>
                <w:sz w:val="20"/>
                <w:szCs w:val="20"/>
              </w:rPr>
              <w:t>Submit applications early, maintain regular communication with planning authorities, and prepare alternative designs if required.</w:t>
            </w:r>
          </w:p>
        </w:tc>
        <w:tc>
          <w:tcPr>
            <w:tcW w:w="2995" w:type="dxa"/>
            <w:tcBorders>
              <w:top w:val="single" w:color="auto" w:sz="6" w:space="0"/>
              <w:left w:val="single" w:color="auto" w:sz="6" w:space="0"/>
              <w:bottom w:val="single" w:color="auto" w:sz="6" w:space="0"/>
              <w:right w:val="single" w:color="auto" w:sz="6" w:space="0"/>
            </w:tcBorders>
            <w:tcMar>
              <w:left w:w="105" w:type="dxa"/>
              <w:right w:w="105" w:type="dxa"/>
            </w:tcMar>
          </w:tcPr>
          <w:p w:rsidRPr="00771219" w:rsidR="5496BF61" w:rsidP="5496BF61" w:rsidRDefault="5496BF61" w14:paraId="0BAF7DBC" w14:textId="1319C329">
            <w:pPr>
              <w:spacing w:line="300" w:lineRule="auto"/>
              <w:rPr>
                <w:rFonts w:eastAsiaTheme="minorEastAsia"/>
                <w:sz w:val="20"/>
                <w:szCs w:val="20"/>
              </w:rPr>
            </w:pPr>
            <w:r w:rsidRPr="00771219">
              <w:rPr>
                <w:rFonts w:eastAsiaTheme="minorEastAsia"/>
                <w:sz w:val="20"/>
                <w:szCs w:val="20"/>
              </w:rPr>
              <w:t>Medium</w:t>
            </w:r>
          </w:p>
        </w:tc>
      </w:tr>
      <w:tr w:rsidRPr="00771219" w:rsidR="5496BF61" w:rsidTr="004C438E" w14:paraId="221A28A6" w14:textId="77777777">
        <w:trPr>
          <w:trHeight w:val="300"/>
        </w:trPr>
        <w:tc>
          <w:tcPr>
            <w:tcW w:w="2995" w:type="dxa"/>
            <w:tcBorders>
              <w:top w:val="single" w:color="auto" w:sz="6" w:space="0"/>
              <w:left w:val="single" w:color="auto" w:sz="6" w:space="0"/>
              <w:bottom w:val="single" w:color="auto" w:sz="6" w:space="0"/>
              <w:right w:val="single" w:color="auto" w:sz="6" w:space="0"/>
            </w:tcBorders>
            <w:tcMar>
              <w:left w:w="105" w:type="dxa"/>
              <w:right w:w="105" w:type="dxa"/>
            </w:tcMar>
          </w:tcPr>
          <w:p w:rsidRPr="00771219" w:rsidR="5496BF61" w:rsidP="42E524D0" w:rsidRDefault="5496BF61" w14:paraId="0D49999B" w14:textId="2C947A24">
            <w:pPr>
              <w:spacing w:line="300" w:lineRule="auto"/>
              <w:rPr>
                <w:rFonts w:eastAsiaTheme="minorEastAsia"/>
                <w:b/>
                <w:bCs/>
                <w:sz w:val="20"/>
                <w:szCs w:val="20"/>
              </w:rPr>
            </w:pPr>
            <w:r w:rsidRPr="00771219">
              <w:rPr>
                <w:rFonts w:eastAsiaTheme="minorEastAsia"/>
                <w:b/>
                <w:bCs/>
                <w:sz w:val="20"/>
                <w:szCs w:val="20"/>
              </w:rPr>
              <w:t>Technical challenges during installation</w:t>
            </w:r>
          </w:p>
        </w:tc>
        <w:tc>
          <w:tcPr>
            <w:tcW w:w="2995" w:type="dxa"/>
            <w:tcBorders>
              <w:top w:val="single" w:color="auto" w:sz="6" w:space="0"/>
              <w:left w:val="single" w:color="auto" w:sz="6" w:space="0"/>
              <w:bottom w:val="single" w:color="auto" w:sz="6" w:space="0"/>
              <w:right w:val="single" w:color="auto" w:sz="6" w:space="0"/>
            </w:tcBorders>
            <w:tcMar>
              <w:left w:w="105" w:type="dxa"/>
              <w:right w:w="105" w:type="dxa"/>
            </w:tcMar>
          </w:tcPr>
          <w:p w:rsidRPr="00771219" w:rsidR="5496BF61" w:rsidP="5496BF61" w:rsidRDefault="5496BF61" w14:paraId="09C579C7" w14:textId="38FB9820">
            <w:pPr>
              <w:spacing w:line="300" w:lineRule="auto"/>
              <w:rPr>
                <w:rFonts w:eastAsiaTheme="minorEastAsia"/>
                <w:sz w:val="20"/>
                <w:szCs w:val="20"/>
              </w:rPr>
            </w:pPr>
            <w:r w:rsidRPr="00771219">
              <w:rPr>
                <w:rFonts w:eastAsiaTheme="minorEastAsia"/>
                <w:sz w:val="20"/>
                <w:szCs w:val="20"/>
              </w:rPr>
              <w:t>Conduct detailed site surveys, involve experienced contractors, and include contingency budget for unforeseen issues.</w:t>
            </w:r>
          </w:p>
        </w:tc>
        <w:tc>
          <w:tcPr>
            <w:tcW w:w="2995" w:type="dxa"/>
            <w:tcBorders>
              <w:top w:val="single" w:color="auto" w:sz="6" w:space="0"/>
              <w:left w:val="single" w:color="auto" w:sz="6" w:space="0"/>
              <w:bottom w:val="single" w:color="auto" w:sz="6" w:space="0"/>
              <w:right w:val="single" w:color="auto" w:sz="6" w:space="0"/>
            </w:tcBorders>
            <w:tcMar>
              <w:left w:w="105" w:type="dxa"/>
              <w:right w:w="105" w:type="dxa"/>
            </w:tcMar>
          </w:tcPr>
          <w:p w:rsidRPr="00771219" w:rsidR="5496BF61" w:rsidP="5496BF61" w:rsidRDefault="5496BF61" w14:paraId="7A5DFEE9" w14:textId="2574FE62">
            <w:pPr>
              <w:spacing w:line="300" w:lineRule="auto"/>
              <w:rPr>
                <w:rFonts w:eastAsiaTheme="minorEastAsia"/>
                <w:sz w:val="20"/>
                <w:szCs w:val="20"/>
              </w:rPr>
            </w:pPr>
            <w:r w:rsidRPr="00771219">
              <w:rPr>
                <w:rFonts w:eastAsiaTheme="minorEastAsia"/>
                <w:sz w:val="20"/>
                <w:szCs w:val="20"/>
              </w:rPr>
              <w:t>Medium</w:t>
            </w:r>
          </w:p>
        </w:tc>
      </w:tr>
    </w:tbl>
    <w:p w:rsidR="00065310" w:rsidP="00065310" w:rsidRDefault="00065310" w14:paraId="56AF1043" w14:textId="77777777"/>
    <w:p w:rsidRPr="00065310" w:rsidR="00065310" w:rsidP="00065310" w:rsidRDefault="00065310" w14:paraId="6E2093BA" w14:textId="049DBCC1">
      <w:pPr>
        <w:rPr>
          <w:color w:val="747474" w:themeColor="background2" w:themeShade="80"/>
        </w:rPr>
      </w:pPr>
      <w:r w:rsidRPr="00065310">
        <w:rPr>
          <w:color w:val="747474" w:themeColor="background2" w:themeShade="80"/>
        </w:rPr>
        <w:t>------------------------------------------------------------------------------------------------------------------------</w:t>
      </w:r>
    </w:p>
    <w:p w:rsidR="3C9147D9" w:rsidP="000B47DE" w:rsidRDefault="3C9147D9" w14:paraId="75AAEE3C" w14:textId="45999E9A">
      <w:pPr>
        <w:pStyle w:val="Heading1"/>
        <w:numPr>
          <w:ilvl w:val="0"/>
          <w:numId w:val="26"/>
        </w:numPr>
        <w:spacing w:after="360"/>
        <w:ind w:left="357" w:hanging="357"/>
        <w:rPr>
          <w:rFonts w:eastAsiaTheme="minorEastAsia"/>
        </w:rPr>
      </w:pPr>
      <w:r w:rsidRPr="000D0A36">
        <w:rPr>
          <w:rFonts w:eastAsiaTheme="minorEastAsia"/>
          <w:b/>
          <w:bCs/>
          <w:color w:val="0A2F41" w:themeColor="accent1" w:themeShade="80"/>
          <w:sz w:val="28"/>
          <w:szCs w:val="28"/>
        </w:rPr>
        <w:t>Delivery</w:t>
      </w:r>
    </w:p>
    <w:p w:rsidR="6897BC18" w:rsidP="00B31ACF" w:rsidRDefault="3C9147D9" w14:paraId="6BB4256E" w14:textId="7B1EC0D5">
      <w:pPr>
        <w:spacing w:after="0" w:line="276" w:lineRule="auto"/>
        <w:jc w:val="both"/>
        <w:rPr>
          <w:rFonts w:eastAsiaTheme="minorEastAsia"/>
        </w:rPr>
      </w:pPr>
      <w:r w:rsidRPr="6897BC18">
        <w:rPr>
          <w:rFonts w:eastAsiaTheme="minorEastAsia"/>
        </w:rPr>
        <w:t>Explain your approach to managing the project from start to finish. Include details of any relevant experience delivering similar projects to demonstrate capability. Outline your delivery plan, such as key phases, milestones, and responsibilities, and consider using a Gantt chart to show timelines visually. Describe how you will monitor and evaluate progress and outcomes, using measurable indicators and feedback mechanisms. Finally, confirm that all procurement will comply with public procurement rules, for example by following competitive tendering processes, ensuring transparency, and maintaining full documentation for audit purposes.</w:t>
      </w:r>
    </w:p>
    <w:p w:rsidR="105DEFF0" w:rsidP="00B31ACF" w:rsidRDefault="105DEFF0" w14:paraId="2170A8DB" w14:textId="142F397A">
      <w:pPr>
        <w:pStyle w:val="paragraph"/>
        <w:spacing w:before="240" w:beforeAutospacing="0" w:after="240" w:afterAutospacing="0"/>
        <w:rPr>
          <w:rFonts w:asciiTheme="minorHAnsi" w:hAnsiTheme="minorHAnsi" w:eastAsiaTheme="minorEastAsia" w:cstheme="minorBidi"/>
          <w:b/>
          <w:bCs/>
          <w:sz w:val="22"/>
          <w:szCs w:val="22"/>
        </w:rPr>
      </w:pPr>
      <w:r w:rsidRPr="5496BF61">
        <w:rPr>
          <w:rFonts w:asciiTheme="minorHAnsi" w:hAnsiTheme="minorHAnsi" w:eastAsiaTheme="minorEastAsia" w:cstheme="minorBidi"/>
          <w:b/>
          <w:bCs/>
          <w:sz w:val="22"/>
          <w:szCs w:val="22"/>
        </w:rPr>
        <w:t>Timeline</w:t>
      </w:r>
    </w:p>
    <w:p w:rsidR="6897BC18" w:rsidP="00B31ACF" w:rsidRDefault="105DEFF0" w14:paraId="57B68E6E" w14:textId="22DF77E2">
      <w:pPr>
        <w:spacing w:after="0" w:line="276" w:lineRule="auto"/>
        <w:jc w:val="both"/>
        <w:rPr>
          <w:rFonts w:eastAsiaTheme="minorEastAsia"/>
        </w:rPr>
      </w:pPr>
      <w:r w:rsidRPr="6897BC18">
        <w:rPr>
          <w:rFonts w:eastAsiaTheme="minorEastAsia"/>
        </w:rPr>
        <w:t>Provide a clear timeline that starts shortly after the grant agreement is confirmed. Break the project into logical phases and identify at least four key milestones that align with the release of funding. Each milestone should represent a significant deliverable or stage of progress, such as project initiation, procurement completion, implementation of core activities, and final reporting. Include estimated dates for each milestone and explain how they fit within the overall schedule.</w:t>
      </w:r>
    </w:p>
    <w:p w:rsidR="105DEFF0" w:rsidP="00B31ACF" w:rsidRDefault="105DEFF0" w14:paraId="4CC6B95D" w14:textId="53E6290D">
      <w:pPr>
        <w:pStyle w:val="paragraph"/>
        <w:spacing w:before="240" w:beforeAutospacing="0" w:after="240" w:afterAutospacing="0"/>
        <w:rPr>
          <w:rFonts w:asciiTheme="minorHAnsi" w:hAnsiTheme="minorHAnsi" w:eastAsiaTheme="minorEastAsia" w:cstheme="minorBidi"/>
          <w:b/>
          <w:bCs/>
          <w:sz w:val="22"/>
          <w:szCs w:val="22"/>
        </w:rPr>
      </w:pPr>
      <w:r w:rsidRPr="5496BF61">
        <w:rPr>
          <w:rFonts w:asciiTheme="minorHAnsi" w:hAnsiTheme="minorHAnsi" w:eastAsiaTheme="minorEastAsia" w:cstheme="minorBidi"/>
          <w:b/>
          <w:bCs/>
          <w:sz w:val="22"/>
          <w:szCs w:val="22"/>
        </w:rPr>
        <w:t>Maintenance</w:t>
      </w:r>
    </w:p>
    <w:p w:rsidR="105DEFF0" w:rsidP="00B31ACF" w:rsidRDefault="105DEFF0" w14:paraId="78E6E39E" w14:textId="6E1A1D3D">
      <w:pPr>
        <w:spacing w:after="0" w:line="276" w:lineRule="auto"/>
        <w:jc w:val="both"/>
        <w:rPr>
          <w:rFonts w:eastAsiaTheme="minorEastAsia"/>
        </w:rPr>
      </w:pPr>
      <w:r w:rsidRPr="5496BF61">
        <w:rPr>
          <w:rFonts w:eastAsiaTheme="minorEastAsia"/>
        </w:rPr>
        <w:t xml:space="preserve">Clearly state who will take responsibility for the long-term maintenance of the infrastructure after project completion. This could be your organisation, a partner organisation, or a designated third party. Explain how maintenance will be funded and managed, including any service agreements, warranties, or ongoing support arrangements. Providing details of roles, responsibilities, and governance will help demonstrate sustainability and reassure that the infrastructure will remain functional and beneficial beyond the project period. </w:t>
      </w:r>
    </w:p>
    <w:p w:rsidR="6897BC18" w:rsidP="6897BC18" w:rsidRDefault="0AB8558A" w14:paraId="351F44E9" w14:textId="51EDD943">
      <w:pPr>
        <w:pStyle w:val="paragraph"/>
        <w:rPr>
          <w:rFonts w:asciiTheme="minorHAnsi" w:hAnsiTheme="minorHAnsi" w:eastAsiaTheme="minorEastAsia" w:cstheme="minorBidi"/>
          <w:b/>
          <w:bCs/>
          <w:sz w:val="22"/>
          <w:szCs w:val="22"/>
        </w:rPr>
      </w:pPr>
      <w:r w:rsidRPr="6897BC18">
        <w:rPr>
          <w:rFonts w:asciiTheme="minorHAnsi" w:hAnsiTheme="minorHAnsi" w:eastAsiaTheme="minorEastAsia" w:cstheme="minorBidi"/>
          <w:b/>
          <w:bCs/>
          <w:sz w:val="22"/>
          <w:szCs w:val="22"/>
        </w:rPr>
        <w:lastRenderedPageBreak/>
        <w:t>Locality</w:t>
      </w:r>
    </w:p>
    <w:p w:rsidR="6897BC18" w:rsidP="00986487" w:rsidRDefault="1FA15D43" w14:paraId="44B8B639" w14:textId="62091E71">
      <w:pPr>
        <w:spacing w:before="240" w:after="240" w:line="300" w:lineRule="auto"/>
        <w:rPr>
          <w:rFonts w:eastAsiaTheme="minorEastAsia"/>
        </w:rPr>
      </w:pPr>
      <w:r w:rsidRPr="6897BC18">
        <w:rPr>
          <w:rFonts w:eastAsiaTheme="minorEastAsia"/>
        </w:rPr>
        <w:t>Select the geographic area where your project will be delivered. This should match the location of the proposed activities or infrastructure</w:t>
      </w:r>
      <w:r w:rsidR="0025323A">
        <w:rPr>
          <w:rFonts w:eastAsiaTheme="minorEastAsia"/>
        </w:rPr>
        <w:t>.</w:t>
      </w:r>
    </w:p>
    <w:p w:rsidR="1FA15D43" w:rsidP="00986487" w:rsidRDefault="1FA15D43" w14:paraId="676B0770" w14:textId="168586EE">
      <w:pPr>
        <w:pStyle w:val="paragraph"/>
        <w:spacing w:before="240" w:beforeAutospacing="0" w:after="240" w:afterAutospacing="0"/>
        <w:rPr>
          <w:rFonts w:asciiTheme="minorHAnsi" w:hAnsiTheme="minorHAnsi" w:eastAsiaTheme="minorEastAsia" w:cstheme="minorBidi"/>
          <w:b/>
          <w:bCs/>
          <w:sz w:val="22"/>
          <w:szCs w:val="22"/>
        </w:rPr>
      </w:pPr>
      <w:r w:rsidRPr="5496BF61">
        <w:rPr>
          <w:rFonts w:asciiTheme="minorHAnsi" w:hAnsiTheme="minorHAnsi" w:eastAsiaTheme="minorEastAsia" w:cstheme="minorBidi"/>
          <w:b/>
          <w:bCs/>
          <w:sz w:val="22"/>
          <w:szCs w:val="22"/>
        </w:rPr>
        <w:t>Confirmations</w:t>
      </w:r>
    </w:p>
    <w:p w:rsidR="00074571" w:rsidP="002F5F46" w:rsidRDefault="1FA15D43" w14:paraId="05F2A5D6" w14:textId="4800ADB4">
      <w:pPr>
        <w:spacing w:before="120" w:after="120" w:line="276" w:lineRule="auto"/>
        <w:jc w:val="both"/>
        <w:rPr>
          <w:rFonts w:eastAsiaTheme="minorEastAsia"/>
        </w:rPr>
      </w:pPr>
      <w:r w:rsidRPr="5496BF61">
        <w:rPr>
          <w:rFonts w:eastAsiaTheme="minorEastAsia"/>
        </w:rPr>
        <w:t>Confirm your organisation’s compliance with the listed requirements by selecting Yes or No for each item.</w:t>
      </w:r>
    </w:p>
    <w:p w:rsidR="5496BF61" w:rsidP="002F5F46" w:rsidRDefault="1FA15D43" w14:paraId="154F6265" w14:textId="59293B6E">
      <w:pPr>
        <w:spacing w:before="120" w:after="120" w:line="276" w:lineRule="auto"/>
        <w:jc w:val="both"/>
        <w:rPr>
          <w:rFonts w:eastAsiaTheme="minorEastAsia"/>
        </w:rPr>
      </w:pPr>
      <w:r w:rsidRPr="5496BF61">
        <w:rPr>
          <w:rFonts w:eastAsiaTheme="minorEastAsia"/>
        </w:rPr>
        <w:t xml:space="preserve">If you meet the Scottish Government’s Fair Work First Policy, provide supporting evidence such as proof of payment of the Real Living Wage and details of an appropriate channel for effective workers’ voices. For more </w:t>
      </w:r>
      <w:r w:rsidRPr="5496BF61" w:rsidR="5514CB8C">
        <w:rPr>
          <w:rFonts w:eastAsiaTheme="minorEastAsia"/>
        </w:rPr>
        <w:t>information</w:t>
      </w:r>
      <w:r w:rsidRPr="5496BF61">
        <w:rPr>
          <w:rFonts w:eastAsiaTheme="minorEastAsia"/>
        </w:rPr>
        <w:t xml:space="preserve"> on </w:t>
      </w:r>
      <w:r w:rsidRPr="5496BF61" w:rsidR="19EFEC6D">
        <w:rPr>
          <w:rFonts w:eastAsiaTheme="minorEastAsia"/>
        </w:rPr>
        <w:t>Fair</w:t>
      </w:r>
      <w:r w:rsidRPr="5496BF61">
        <w:rPr>
          <w:rFonts w:eastAsiaTheme="minorEastAsia"/>
        </w:rPr>
        <w:t xml:space="preserve"> Work first, please see -</w:t>
      </w:r>
      <w:hyperlink r:id="rId14">
        <w:r w:rsidRPr="5496BF61" w:rsidR="5DB281B4">
          <w:rPr>
            <w:rStyle w:val="Hyperlink"/>
            <w:rFonts w:eastAsiaTheme="minorEastAsia"/>
          </w:rPr>
          <w:t xml:space="preserve">Annex B: Conditionality in public sector grants - Evidence and compliance with Fair Work conditionality - Fair Work First: guidance - March 2023 - </w:t>
        </w:r>
        <w:proofErr w:type="spellStart"/>
        <w:r w:rsidRPr="5496BF61" w:rsidR="5DB281B4">
          <w:rPr>
            <w:rStyle w:val="Hyperlink"/>
            <w:rFonts w:eastAsiaTheme="minorEastAsia"/>
          </w:rPr>
          <w:t>gov.scot</w:t>
        </w:r>
        <w:proofErr w:type="spellEnd"/>
      </w:hyperlink>
      <w:r w:rsidRPr="5496BF61">
        <w:rPr>
          <w:rFonts w:eastAsiaTheme="minorEastAsia"/>
        </w:rPr>
        <w:t xml:space="preserve"> </w:t>
      </w:r>
    </w:p>
    <w:p w:rsidR="5496BF61" w:rsidP="002F5F46" w:rsidRDefault="1FA15D43" w14:paraId="69DE2251" w14:textId="3DE08FF9">
      <w:pPr>
        <w:spacing w:before="120" w:after="120" w:line="276" w:lineRule="auto"/>
        <w:jc w:val="both"/>
        <w:rPr>
          <w:rFonts w:eastAsiaTheme="minorEastAsia"/>
        </w:rPr>
      </w:pPr>
      <w:r w:rsidRPr="5496BF61">
        <w:rPr>
          <w:rFonts w:eastAsiaTheme="minorEastAsia"/>
        </w:rPr>
        <w:t xml:space="preserve">Ensure you understand and agree to follow procurement rules, requirements, and thresholds, </w:t>
      </w:r>
      <w:r w:rsidRPr="5496BF61" w:rsidR="74E28050">
        <w:rPr>
          <w:rFonts w:eastAsiaTheme="minorEastAsia"/>
        </w:rPr>
        <w:t xml:space="preserve">more information can be found - </w:t>
      </w:r>
      <w:hyperlink r:id="rId15">
        <w:r w:rsidRPr="5496BF61" w:rsidR="74E28050">
          <w:rPr>
            <w:rStyle w:val="Hyperlink"/>
            <w:rFonts w:eastAsiaTheme="minorEastAsia"/>
          </w:rPr>
          <w:t>How to do business with Commercial &amp; Procurement Shared Services | Aberdeen City Council</w:t>
        </w:r>
      </w:hyperlink>
      <w:r w:rsidRPr="5496BF61">
        <w:rPr>
          <w:rFonts w:eastAsiaTheme="minorEastAsia"/>
        </w:rPr>
        <w:t>.</w:t>
      </w:r>
    </w:p>
    <w:p w:rsidR="5496BF61" w:rsidP="46160F52" w:rsidRDefault="5F42AA5B" w14:paraId="606DF9BC" w14:textId="4F671F54">
      <w:pPr>
        <w:spacing w:before="120" w:after="120" w:line="276" w:lineRule="auto"/>
        <w:jc w:val="both"/>
        <w:rPr>
          <w:rFonts w:eastAsiaTheme="minorEastAsia"/>
        </w:rPr>
      </w:pPr>
      <w:r w:rsidRPr="46160F52">
        <w:rPr>
          <w:rFonts w:eastAsiaTheme="minorEastAsia"/>
        </w:rPr>
        <w:t>C</w:t>
      </w:r>
      <w:r w:rsidRPr="46160F52" w:rsidR="1FA15D43">
        <w:rPr>
          <w:rFonts w:eastAsiaTheme="minorEastAsia"/>
        </w:rPr>
        <w:t>onfirm whether your organisation has an Equality and Diversity Policy and submit a copy with your application.</w:t>
      </w:r>
    </w:p>
    <w:p w:rsidR="4BB852AE" w:rsidP="46160F52" w:rsidRDefault="4BB852AE" w14:paraId="241AF1CF" w14:textId="797F5F0F">
      <w:pPr>
        <w:spacing w:before="240" w:after="240"/>
        <w:jc w:val="both"/>
      </w:pPr>
      <w:r w:rsidRPr="46160F52">
        <w:rPr>
          <w:rFonts w:eastAsiaTheme="minorEastAsia"/>
        </w:rPr>
        <w:t>Finally, as</w:t>
      </w:r>
      <w:r w:rsidRPr="46160F52" w:rsidR="05F23CF3">
        <w:rPr>
          <w:rFonts w:eastAsiaTheme="minorEastAsia"/>
        </w:rPr>
        <w:t xml:space="preserve"> part of the technical assessment Following </w:t>
      </w:r>
      <w:r w:rsidRPr="46160F52" w:rsidR="36C0A5EB">
        <w:rPr>
          <w:rFonts w:eastAsiaTheme="minorEastAsia"/>
        </w:rPr>
        <w:t>the Public</w:t>
      </w:r>
      <w:r w:rsidRPr="46160F52" w:rsidR="05F23CF3">
        <w:rPr>
          <w:rFonts w:eastAsiaTheme="minorEastAsia"/>
        </w:rPr>
        <w:t xml:space="preserve"> Pound checks will be carried out. Following the Public Pound’ means ensuring that there is proper accountability for public funds (both revenue and capital) used in delivering services, irrespective of the means of service delivery.  </w:t>
      </w:r>
      <w:r w:rsidRPr="46160F52" w:rsidR="141EF1EB">
        <w:rPr>
          <w:rFonts w:eastAsiaTheme="minorEastAsia"/>
        </w:rPr>
        <w:t>F</w:t>
      </w:r>
      <w:r w:rsidRPr="46160F52" w:rsidR="05F23CF3">
        <w:rPr>
          <w:rFonts w:eastAsiaTheme="minorEastAsia"/>
        </w:rPr>
        <w:t xml:space="preserve">or more </w:t>
      </w:r>
      <w:r w:rsidRPr="46160F52" w:rsidR="1FCDCE0D">
        <w:rPr>
          <w:rFonts w:eastAsiaTheme="minorEastAsia"/>
        </w:rPr>
        <w:t>information,</w:t>
      </w:r>
      <w:r w:rsidRPr="46160F52" w:rsidR="05F23CF3">
        <w:rPr>
          <w:rFonts w:eastAsiaTheme="minorEastAsia"/>
        </w:rPr>
        <w:t xml:space="preserve"> please see link -</w:t>
      </w:r>
      <w:r w:rsidRPr="46160F52" w:rsidR="05F23CF3">
        <w:rPr>
          <w:rFonts w:ascii="Aptos" w:hAnsi="Aptos" w:eastAsia="Aptos" w:cs="Aptos"/>
        </w:rPr>
        <w:t xml:space="preserve"> </w:t>
      </w:r>
      <w:hyperlink r:id="rId16">
        <w:r w:rsidRPr="46160F52" w:rsidR="05F23CF3">
          <w:rPr>
            <w:rStyle w:val="Hyperlink"/>
            <w:rFonts w:ascii="Aptos" w:hAnsi="Aptos" w:eastAsia="Aptos" w:cs="Aptos"/>
          </w:rPr>
          <w:t>VOLUNTARY SECTOR POLICY PACK</w:t>
        </w:r>
      </w:hyperlink>
    </w:p>
    <w:p w:rsidR="46160F52" w:rsidP="46160F52" w:rsidRDefault="46160F52" w14:paraId="02A931EE" w14:textId="67DB88FD">
      <w:pPr>
        <w:spacing w:before="120" w:after="120" w:line="276" w:lineRule="auto"/>
        <w:jc w:val="both"/>
        <w:rPr>
          <w:rFonts w:eastAsiaTheme="minorEastAsia"/>
        </w:rPr>
      </w:pPr>
    </w:p>
    <w:p w:rsidR="002F5F46" w:rsidP="002F5F46" w:rsidRDefault="002F5F46" w14:paraId="534CF282" w14:textId="77777777">
      <w:pPr>
        <w:spacing w:before="120" w:after="120" w:line="276" w:lineRule="auto"/>
        <w:rPr>
          <w:rFonts w:eastAsiaTheme="minorEastAsia"/>
        </w:rPr>
      </w:pPr>
    </w:p>
    <w:p w:rsidRPr="002F5F46" w:rsidR="002F5F46" w:rsidP="002F5F46" w:rsidRDefault="002F5F46" w14:paraId="1A52A8D8" w14:textId="30E29DD0">
      <w:pPr>
        <w:spacing w:before="120" w:after="120" w:line="276" w:lineRule="auto"/>
        <w:rPr>
          <w:rFonts w:eastAsiaTheme="minorEastAsia"/>
          <w:color w:val="747474" w:themeColor="background2" w:themeShade="80"/>
        </w:rPr>
      </w:pPr>
      <w:r w:rsidRPr="002F5F46">
        <w:rPr>
          <w:rFonts w:eastAsiaTheme="minorEastAsia"/>
          <w:color w:val="747474" w:themeColor="background2" w:themeShade="80"/>
        </w:rPr>
        <w:t>------------------------------------------------------------------------------------------------------------------------</w:t>
      </w:r>
    </w:p>
    <w:p w:rsidRPr="00A15AC1" w:rsidR="3767CEC3" w:rsidP="002F5F46" w:rsidRDefault="3767CEC3" w14:paraId="40A9D7D1" w14:textId="7216DCE3">
      <w:pPr>
        <w:pStyle w:val="Heading1"/>
        <w:numPr>
          <w:ilvl w:val="0"/>
          <w:numId w:val="26"/>
        </w:numPr>
        <w:spacing w:after="360"/>
        <w:ind w:left="357" w:hanging="357"/>
        <w:rPr>
          <w:rFonts w:eastAsiaTheme="minorEastAsia"/>
          <w:b/>
          <w:bCs/>
          <w:color w:val="0A2F41" w:themeColor="accent1" w:themeShade="80"/>
          <w:sz w:val="28"/>
          <w:szCs w:val="28"/>
        </w:rPr>
      </w:pPr>
      <w:r w:rsidRPr="00A15AC1">
        <w:rPr>
          <w:rFonts w:eastAsiaTheme="minorEastAsia"/>
          <w:b/>
          <w:bCs/>
          <w:color w:val="0A2F41" w:themeColor="accent1" w:themeShade="80"/>
          <w:sz w:val="28"/>
          <w:szCs w:val="28"/>
        </w:rPr>
        <w:t>What cannot be funded</w:t>
      </w:r>
    </w:p>
    <w:p w:rsidR="3767CEC3" w:rsidP="00555883" w:rsidRDefault="3767CEC3" w14:paraId="25BA617E" w14:textId="66B62ED0">
      <w:pPr>
        <w:spacing w:before="120" w:after="120" w:line="276" w:lineRule="auto"/>
        <w:jc w:val="both"/>
        <w:rPr>
          <w:rFonts w:eastAsiaTheme="minorEastAsia"/>
          <w:color w:val="000000" w:themeColor="text1"/>
        </w:rPr>
      </w:pPr>
      <w:r w:rsidRPr="5496BF61">
        <w:rPr>
          <w:rFonts w:eastAsiaTheme="minorEastAsia"/>
          <w:color w:val="000000" w:themeColor="text1"/>
        </w:rPr>
        <w:t xml:space="preserve">Please see below activity which will </w:t>
      </w:r>
      <w:r w:rsidRPr="5496BF61">
        <w:rPr>
          <w:rFonts w:eastAsiaTheme="minorEastAsia"/>
          <w:b/>
          <w:bCs/>
          <w:color w:val="000000" w:themeColor="text1"/>
        </w:rPr>
        <w:t>not</w:t>
      </w:r>
      <w:r w:rsidRPr="5496BF61">
        <w:rPr>
          <w:rFonts w:eastAsiaTheme="minorEastAsia"/>
          <w:color w:val="000000" w:themeColor="text1"/>
        </w:rPr>
        <w:t xml:space="preserve"> be funded by the ACRD Challenge Fund: </w:t>
      </w:r>
    </w:p>
    <w:p w:rsidR="3767CEC3" w:rsidP="00555883" w:rsidRDefault="3767CEC3" w14:paraId="67B389C4" w14:textId="6EB75818">
      <w:pPr>
        <w:pStyle w:val="ListParagraph"/>
        <w:numPr>
          <w:ilvl w:val="0"/>
          <w:numId w:val="3"/>
        </w:numPr>
        <w:shd w:val="clear" w:color="auto" w:fill="FFFFFF" w:themeFill="background1"/>
        <w:spacing w:before="120" w:after="120" w:line="276" w:lineRule="auto"/>
        <w:ind w:left="697" w:hanging="357"/>
        <w:contextualSpacing w:val="0"/>
        <w:jc w:val="both"/>
        <w:rPr>
          <w:rFonts w:eastAsiaTheme="minorEastAsia"/>
          <w:color w:val="0B0C0C"/>
        </w:rPr>
      </w:pPr>
      <w:r w:rsidRPr="5496BF61">
        <w:rPr>
          <w:rFonts w:eastAsiaTheme="minorEastAsia"/>
          <w:color w:val="0B0C0C"/>
        </w:rPr>
        <w:t>Revenue costs, such as staff costs</w:t>
      </w:r>
      <w:r w:rsidRPr="42E524D0" w:rsidR="4B1ADFE6">
        <w:rPr>
          <w:rFonts w:eastAsiaTheme="minorEastAsia"/>
          <w:color w:val="0B0C0C"/>
        </w:rPr>
        <w:t>*</w:t>
      </w:r>
      <w:r w:rsidRPr="42E524D0">
        <w:rPr>
          <w:rFonts w:eastAsiaTheme="minorEastAsia"/>
          <w:color w:val="0B0C0C"/>
        </w:rPr>
        <w:t>,</w:t>
      </w:r>
      <w:r w:rsidRPr="5496BF61">
        <w:rPr>
          <w:rFonts w:eastAsiaTheme="minorEastAsia"/>
          <w:color w:val="0B0C0C"/>
        </w:rPr>
        <w:t xml:space="preserve"> operational running costs or routine maintenance</w:t>
      </w:r>
    </w:p>
    <w:p w:rsidR="3767CEC3" w:rsidP="00555883" w:rsidRDefault="00BE1516" w14:paraId="5223B880" w14:textId="0ABB872F">
      <w:pPr>
        <w:pStyle w:val="ListParagraph"/>
        <w:numPr>
          <w:ilvl w:val="0"/>
          <w:numId w:val="3"/>
        </w:numPr>
        <w:shd w:val="clear" w:color="auto" w:fill="FFFFFF" w:themeFill="background1"/>
        <w:spacing w:before="120" w:after="120" w:line="276" w:lineRule="auto"/>
        <w:ind w:left="697" w:hanging="357"/>
        <w:contextualSpacing w:val="0"/>
        <w:jc w:val="both"/>
        <w:rPr>
          <w:rFonts w:eastAsiaTheme="minorEastAsia"/>
          <w:color w:val="0B0C0C"/>
        </w:rPr>
      </w:pPr>
      <w:r w:rsidRPr="6897BC18">
        <w:rPr>
          <w:rFonts w:eastAsiaTheme="minorEastAsia"/>
          <w:color w:val="0B0C0C"/>
        </w:rPr>
        <w:t>P</w:t>
      </w:r>
      <w:r w:rsidRPr="6897BC18" w:rsidR="3767CEC3">
        <w:rPr>
          <w:rFonts w:eastAsiaTheme="minorEastAsia"/>
          <w:color w:val="0B0C0C"/>
        </w:rPr>
        <w:t>ayments for activities of a party political or exclusively religious nature</w:t>
      </w:r>
    </w:p>
    <w:p w:rsidR="3767CEC3" w:rsidP="00555883" w:rsidRDefault="3767CEC3" w14:paraId="55BD988B" w14:textId="573DD04B">
      <w:pPr>
        <w:pStyle w:val="ListParagraph"/>
        <w:numPr>
          <w:ilvl w:val="0"/>
          <w:numId w:val="3"/>
        </w:numPr>
        <w:shd w:val="clear" w:color="auto" w:fill="FFFFFF" w:themeFill="background1"/>
        <w:spacing w:before="120" w:after="120" w:line="276" w:lineRule="auto"/>
        <w:ind w:left="697" w:hanging="357"/>
        <w:contextualSpacing w:val="0"/>
        <w:jc w:val="both"/>
        <w:rPr>
          <w:rFonts w:eastAsiaTheme="minorEastAsia"/>
          <w:color w:val="0B0C0C"/>
        </w:rPr>
      </w:pPr>
      <w:r w:rsidRPr="5496BF61">
        <w:rPr>
          <w:rFonts w:eastAsiaTheme="minorEastAsia"/>
          <w:color w:val="0B0C0C"/>
        </w:rPr>
        <w:t>VAT reclaimable from HMRC</w:t>
      </w:r>
    </w:p>
    <w:p w:rsidR="3767CEC3" w:rsidP="00555883" w:rsidRDefault="00BE1516" w14:paraId="15F77101" w14:textId="796CAC41">
      <w:pPr>
        <w:pStyle w:val="ListParagraph"/>
        <w:numPr>
          <w:ilvl w:val="0"/>
          <w:numId w:val="3"/>
        </w:numPr>
        <w:shd w:val="clear" w:color="auto" w:fill="FFFFFF" w:themeFill="background1"/>
        <w:spacing w:before="120" w:after="120" w:line="276" w:lineRule="auto"/>
        <w:ind w:left="697" w:hanging="357"/>
        <w:contextualSpacing w:val="0"/>
        <w:jc w:val="both"/>
        <w:rPr>
          <w:rFonts w:eastAsiaTheme="minorEastAsia"/>
          <w:color w:val="0B0C0C"/>
        </w:rPr>
      </w:pPr>
      <w:r w:rsidRPr="6897BC18">
        <w:rPr>
          <w:rFonts w:eastAsiaTheme="minorEastAsia"/>
          <w:color w:val="0B0C0C"/>
        </w:rPr>
        <w:t>G</w:t>
      </w:r>
      <w:r w:rsidRPr="6897BC18" w:rsidR="3767CEC3">
        <w:rPr>
          <w:rFonts w:eastAsiaTheme="minorEastAsia"/>
          <w:color w:val="0B0C0C"/>
        </w:rPr>
        <w:t>ifts, or payments for gifts or donations</w:t>
      </w:r>
    </w:p>
    <w:p w:rsidR="3767CEC3" w:rsidP="00555883" w:rsidRDefault="00BE1516" w14:paraId="19B3A600" w14:textId="59191FBD">
      <w:pPr>
        <w:pStyle w:val="ListParagraph"/>
        <w:numPr>
          <w:ilvl w:val="0"/>
          <w:numId w:val="3"/>
        </w:numPr>
        <w:shd w:val="clear" w:color="auto" w:fill="FFFFFF" w:themeFill="background1"/>
        <w:spacing w:before="120" w:after="120" w:line="276" w:lineRule="auto"/>
        <w:ind w:left="697" w:hanging="357"/>
        <w:contextualSpacing w:val="0"/>
        <w:jc w:val="both"/>
        <w:rPr>
          <w:rFonts w:eastAsiaTheme="minorEastAsia"/>
          <w:color w:val="0B0C0C"/>
        </w:rPr>
      </w:pPr>
      <w:r w:rsidRPr="6897BC18">
        <w:rPr>
          <w:rFonts w:eastAsiaTheme="minorEastAsia"/>
          <w:color w:val="0B0C0C"/>
        </w:rPr>
        <w:lastRenderedPageBreak/>
        <w:t>S</w:t>
      </w:r>
      <w:r w:rsidRPr="6897BC18" w:rsidR="3767CEC3">
        <w:rPr>
          <w:rFonts w:eastAsiaTheme="minorEastAsia"/>
          <w:color w:val="0B0C0C"/>
        </w:rPr>
        <w:t>tatutory fines, criminal fines or penalties</w:t>
      </w:r>
    </w:p>
    <w:p w:rsidR="3767CEC3" w:rsidP="00555883" w:rsidRDefault="00225514" w14:paraId="4C522161" w14:textId="33E385AE">
      <w:pPr>
        <w:pStyle w:val="ListParagraph"/>
        <w:numPr>
          <w:ilvl w:val="0"/>
          <w:numId w:val="3"/>
        </w:numPr>
        <w:shd w:val="clear" w:color="auto" w:fill="FFFFFF" w:themeFill="background1"/>
        <w:spacing w:before="120" w:after="120" w:line="276" w:lineRule="auto"/>
        <w:ind w:left="697" w:hanging="357"/>
        <w:contextualSpacing w:val="0"/>
        <w:jc w:val="both"/>
        <w:rPr>
          <w:rFonts w:eastAsiaTheme="minorEastAsia"/>
          <w:color w:val="0B0C0C"/>
        </w:rPr>
      </w:pPr>
      <w:r w:rsidRPr="6897BC18">
        <w:rPr>
          <w:rFonts w:eastAsiaTheme="minorEastAsia"/>
          <w:color w:val="0B0C0C"/>
        </w:rPr>
        <w:t>P</w:t>
      </w:r>
      <w:r w:rsidRPr="6897BC18" w:rsidR="3767CEC3">
        <w:rPr>
          <w:rFonts w:eastAsiaTheme="minorEastAsia"/>
          <w:color w:val="0B0C0C"/>
        </w:rPr>
        <w:t>ayments for works or activities which the lead local authority, project deliverer, end beneficiary, or any member of their partnership has a statutory duty to undertake, or that are fully funded by other sources</w:t>
      </w:r>
    </w:p>
    <w:p w:rsidR="3767CEC3" w:rsidP="00555883" w:rsidRDefault="00225514" w14:paraId="6BEBA701" w14:textId="3A8C2CE4">
      <w:pPr>
        <w:pStyle w:val="ListParagraph"/>
        <w:numPr>
          <w:ilvl w:val="0"/>
          <w:numId w:val="3"/>
        </w:numPr>
        <w:shd w:val="clear" w:color="auto" w:fill="FFFFFF" w:themeFill="background1"/>
        <w:spacing w:before="120" w:after="120" w:line="276" w:lineRule="auto"/>
        <w:ind w:left="697" w:hanging="357"/>
        <w:contextualSpacing w:val="0"/>
        <w:jc w:val="both"/>
        <w:rPr>
          <w:rFonts w:eastAsiaTheme="minorEastAsia"/>
          <w:color w:val="0B0C0C"/>
        </w:rPr>
      </w:pPr>
      <w:r w:rsidRPr="6897BC18">
        <w:rPr>
          <w:rFonts w:eastAsiaTheme="minorEastAsia"/>
          <w:color w:val="0B0C0C"/>
        </w:rPr>
        <w:t>B</w:t>
      </w:r>
      <w:r w:rsidRPr="6897BC18" w:rsidR="3767CEC3">
        <w:rPr>
          <w:rFonts w:eastAsiaTheme="minorEastAsia"/>
          <w:color w:val="0B0C0C"/>
        </w:rPr>
        <w:t>ad debts, costs resulting from the deferral of payments to creditors, or winding up a company</w:t>
      </w:r>
      <w:r w:rsidRPr="42E524D0" w:rsidR="6DE5ED55">
        <w:rPr>
          <w:rFonts w:eastAsiaTheme="minorEastAsia"/>
          <w:color w:val="0B0C0C"/>
        </w:rPr>
        <w:t>, redundancies</w:t>
      </w:r>
    </w:p>
    <w:p w:rsidR="3767CEC3" w:rsidP="00555883" w:rsidRDefault="3767CEC3" w14:paraId="7F7E4529" w14:textId="2EA30803">
      <w:pPr>
        <w:pStyle w:val="ListParagraph"/>
        <w:numPr>
          <w:ilvl w:val="0"/>
          <w:numId w:val="3"/>
        </w:numPr>
        <w:shd w:val="clear" w:color="auto" w:fill="FFFFFF" w:themeFill="background1"/>
        <w:spacing w:before="120" w:after="120" w:line="276" w:lineRule="auto"/>
        <w:ind w:left="697" w:hanging="357"/>
        <w:contextualSpacing w:val="0"/>
        <w:jc w:val="both"/>
        <w:rPr>
          <w:rFonts w:eastAsiaTheme="minorEastAsia"/>
          <w:color w:val="0B0C0C"/>
        </w:rPr>
      </w:pPr>
      <w:r w:rsidRPr="6897BC18">
        <w:rPr>
          <w:rFonts w:eastAsiaTheme="minorEastAsia"/>
          <w:color w:val="0B0C0C"/>
        </w:rPr>
        <w:t>Alcohol</w:t>
      </w:r>
    </w:p>
    <w:p w:rsidR="00C16293" w:rsidP="00C16293" w:rsidRDefault="3767CEC3" w14:paraId="658BDB58" w14:textId="3F77251F">
      <w:pPr>
        <w:pStyle w:val="ListParagraph"/>
        <w:numPr>
          <w:ilvl w:val="0"/>
          <w:numId w:val="3"/>
        </w:numPr>
        <w:shd w:val="clear" w:color="auto" w:fill="FFFFFF" w:themeFill="background1"/>
        <w:spacing w:before="120" w:after="120" w:line="276" w:lineRule="auto"/>
        <w:ind w:left="697" w:hanging="357"/>
        <w:contextualSpacing w:val="0"/>
        <w:jc w:val="both"/>
        <w:rPr>
          <w:rFonts w:eastAsiaTheme="minorEastAsia"/>
          <w:color w:val="0B0C0C"/>
        </w:rPr>
      </w:pPr>
      <w:r w:rsidRPr="6897BC18">
        <w:rPr>
          <w:rFonts w:eastAsiaTheme="minorEastAsia"/>
          <w:color w:val="0B0C0C"/>
        </w:rPr>
        <w:t xml:space="preserve">Retrospective costs – costs which have been incurred prior to </w:t>
      </w:r>
      <w:r w:rsidRPr="6897BC18" w:rsidR="00225514">
        <w:rPr>
          <w:rFonts w:eastAsiaTheme="minorEastAsia"/>
          <w:color w:val="0B0C0C"/>
        </w:rPr>
        <w:t>signing of grant agreement</w:t>
      </w:r>
    </w:p>
    <w:p w:rsidR="00C16293" w:rsidP="00C16293" w:rsidRDefault="00C16293" w14:paraId="7006F04A" w14:textId="77777777">
      <w:pPr>
        <w:shd w:val="clear" w:color="auto" w:fill="FFFFFF" w:themeFill="background1"/>
        <w:spacing w:before="120" w:after="120" w:line="276" w:lineRule="auto"/>
        <w:jc w:val="both"/>
        <w:rPr>
          <w:rFonts w:eastAsiaTheme="minorEastAsia"/>
          <w:color w:val="0B0C0C"/>
        </w:rPr>
      </w:pPr>
    </w:p>
    <w:p w:rsidRPr="00432B3E" w:rsidR="00432B3E" w:rsidP="00432B3E" w:rsidRDefault="00432B3E" w14:paraId="35D79DC8" w14:textId="2A73178A">
      <w:pPr>
        <w:shd w:val="clear" w:color="auto" w:fill="FFFFFF" w:themeFill="background1"/>
        <w:spacing w:before="120" w:after="120" w:line="276" w:lineRule="auto"/>
        <w:jc w:val="both"/>
        <w:rPr>
          <w:rFonts w:eastAsiaTheme="minorEastAsia"/>
          <w:i/>
          <w:iCs/>
          <w:color w:val="0B0C0C"/>
        </w:rPr>
      </w:pPr>
      <w:r>
        <w:rPr>
          <w:rFonts w:eastAsiaTheme="minorEastAsia"/>
          <w:color w:val="0B0C0C"/>
        </w:rPr>
        <w:t>*</w:t>
      </w:r>
      <w:r w:rsidRPr="00432B3E">
        <w:rPr>
          <w:rFonts w:eastAsiaTheme="minorEastAsia"/>
          <w:i/>
          <w:iCs/>
          <w:color w:val="0B0C0C"/>
        </w:rPr>
        <w:t>Staff costs can be capitalised only when they are directly attributable to the acquisition, construction, enhancement or replacement of a capital asset. This includes both tangible assets (e.g. buildings, infrastructure) and intangible assets (e.g. internally developed software).</w:t>
      </w:r>
    </w:p>
    <w:p w:rsidR="00432B3E" w:rsidP="00C16293" w:rsidRDefault="00432B3E" w14:paraId="7133C3CF" w14:textId="2BCCDE6B">
      <w:pPr>
        <w:shd w:val="clear" w:color="auto" w:fill="FFFFFF" w:themeFill="background1"/>
        <w:spacing w:before="120" w:after="120" w:line="276" w:lineRule="auto"/>
        <w:jc w:val="both"/>
        <w:rPr>
          <w:rFonts w:eastAsiaTheme="minorEastAsia"/>
          <w:color w:val="0B0C0C"/>
        </w:rPr>
      </w:pPr>
    </w:p>
    <w:p w:rsidR="00C16293" w:rsidP="00C16293" w:rsidRDefault="00F1334F" w14:paraId="1A8822AA" w14:textId="54E01DBB">
      <w:pPr>
        <w:shd w:val="clear" w:color="auto" w:fill="FFFFFF" w:themeFill="background1"/>
        <w:spacing w:before="120" w:after="120" w:line="276" w:lineRule="auto"/>
        <w:jc w:val="both"/>
        <w:rPr>
          <w:rFonts w:eastAsiaTheme="minorEastAsia"/>
          <w:color w:val="0B0C0C"/>
        </w:rPr>
      </w:pPr>
      <w:r>
        <w:rPr>
          <w:rFonts w:eastAsiaTheme="minorEastAsia"/>
          <w:color w:val="0B0C0C"/>
        </w:rPr>
        <w:t>------------------------------------------------------------------------------------------------------------------------</w:t>
      </w:r>
    </w:p>
    <w:p w:rsidRPr="00EA4EAD" w:rsidR="00CC1AB7" w:rsidP="00F1334F" w:rsidRDefault="00CC1AB7" w14:paraId="39483FC3" w14:textId="77777777">
      <w:pPr>
        <w:pStyle w:val="Heading1"/>
        <w:numPr>
          <w:ilvl w:val="0"/>
          <w:numId w:val="26"/>
        </w:numPr>
        <w:spacing w:after="360"/>
        <w:ind w:left="357" w:hanging="357"/>
        <w:rPr>
          <w:rFonts w:eastAsiaTheme="minorEastAsia"/>
          <w:b/>
          <w:bCs/>
          <w:color w:val="0A2F41" w:themeColor="accent1" w:themeShade="80"/>
          <w:sz w:val="28"/>
          <w:szCs w:val="28"/>
        </w:rPr>
      </w:pPr>
      <w:r w:rsidRPr="00EA4EAD">
        <w:rPr>
          <w:rFonts w:eastAsiaTheme="minorEastAsia"/>
          <w:b/>
          <w:bCs/>
          <w:color w:val="0A2F41" w:themeColor="accent1" w:themeShade="80"/>
          <w:sz w:val="28"/>
          <w:szCs w:val="28"/>
        </w:rPr>
        <w:t>What happens after you submit your application</w:t>
      </w:r>
    </w:p>
    <w:p w:rsidR="00CC1AB7" w:rsidP="00F1334F" w:rsidRDefault="00CC1AB7" w14:paraId="23C2FA7A" w14:textId="77777777">
      <w:pPr>
        <w:spacing w:before="120" w:after="120" w:line="276" w:lineRule="auto"/>
        <w:jc w:val="both"/>
        <w:rPr>
          <w:rFonts w:eastAsiaTheme="minorEastAsia"/>
        </w:rPr>
      </w:pPr>
      <w:r w:rsidRPr="5496BF61">
        <w:rPr>
          <w:rFonts w:eastAsiaTheme="minorEastAsia"/>
        </w:rPr>
        <w:t>After you submit your application, it will go through two key stages of assessment: technical and quality checks. The technical assessment ensures your project meets all eligibility criteria, complies with relevant regulations, and is deliverable within the required timescales. The quality assessment looks at the strength of your proposal, including its alignment with strategic priorities, potential impact, and value for money.</w:t>
      </w:r>
    </w:p>
    <w:p w:rsidRPr="00073097" w:rsidR="00073097" w:rsidP="00F1334F" w:rsidRDefault="00CC1AB7" w14:paraId="009FFAC9" w14:textId="52ABD834">
      <w:pPr>
        <w:spacing w:before="120" w:after="120" w:line="276" w:lineRule="auto"/>
        <w:jc w:val="both"/>
        <w:rPr>
          <w:rFonts w:eastAsiaTheme="minorEastAsia"/>
        </w:rPr>
      </w:pPr>
      <w:r w:rsidRPr="5496BF61">
        <w:rPr>
          <w:rFonts w:eastAsiaTheme="minorEastAsia"/>
        </w:rPr>
        <w:t xml:space="preserve">Projects that successfully pass these assessments will be included in a report presented to the </w:t>
      </w:r>
      <w:r w:rsidRPr="4D793CA5">
        <w:rPr>
          <w:rFonts w:eastAsiaTheme="minorEastAsia"/>
        </w:rPr>
        <w:t xml:space="preserve">Aberdeen City Region Deal Joint </w:t>
      </w:r>
      <w:r w:rsidRPr="5496BF61">
        <w:rPr>
          <w:rFonts w:eastAsiaTheme="minorEastAsia"/>
        </w:rPr>
        <w:t xml:space="preserve">Committee for approval. The Committee will make the final decision on which projects receive funding. If your project is not approved, you will be notified after the Committee’s decision. Please note that feedback may be provided to help you understand the outcome. Please see table below showing application deadline and committee date. </w:t>
      </w:r>
    </w:p>
    <w:p w:rsidRPr="00073097" w:rsidR="00073097" w:rsidP="00F1334F" w:rsidRDefault="00073097" w14:paraId="74F04355" w14:textId="3996D473">
      <w:pPr>
        <w:spacing w:before="120" w:after="120" w:line="300" w:lineRule="auto"/>
        <w:rPr>
          <w:rFonts w:eastAsiaTheme="minorEastAsia"/>
        </w:rPr>
      </w:pPr>
      <w:r w:rsidRPr="00073097">
        <w:rPr>
          <w:rFonts w:eastAsiaTheme="minorEastAsia"/>
        </w:rPr>
        <w:t>Key dates:</w:t>
      </w:r>
    </w:p>
    <w:p w:rsidRPr="00073097" w:rsidR="00073097" w:rsidP="00F1334F" w:rsidRDefault="00073097" w14:paraId="4054043C" w14:textId="259D10FA">
      <w:pPr>
        <w:pStyle w:val="ListParagraph"/>
        <w:numPr>
          <w:ilvl w:val="0"/>
          <w:numId w:val="35"/>
        </w:numPr>
        <w:spacing w:before="120" w:after="120" w:line="300" w:lineRule="auto"/>
        <w:ind w:left="641" w:hanging="357"/>
        <w:contextualSpacing w:val="0"/>
        <w:rPr>
          <w:rFonts w:eastAsiaTheme="minorEastAsia"/>
        </w:rPr>
      </w:pPr>
      <w:r w:rsidRPr="00073097">
        <w:rPr>
          <w:rFonts w:eastAsiaTheme="minorEastAsia"/>
        </w:rPr>
        <w:t>EOI deadline: 12/01/2026 – 20/02/2026</w:t>
      </w:r>
    </w:p>
    <w:p w:rsidRPr="00073097" w:rsidR="00073097" w:rsidP="5D3FE7CB" w:rsidRDefault="00073097" w14:paraId="723346B0" w14:textId="6726D872">
      <w:pPr>
        <w:pStyle w:val="ListParagraph"/>
        <w:numPr>
          <w:ilvl w:val="0"/>
          <w:numId w:val="35"/>
        </w:numPr>
        <w:spacing w:before="120" w:after="120" w:line="300" w:lineRule="auto"/>
        <w:ind w:left="641" w:hanging="357"/>
        <w:contextualSpacing w:val="0"/>
        <w:rPr>
          <w:rFonts w:eastAsiaTheme="minorEastAsia"/>
        </w:rPr>
      </w:pPr>
      <w:r w:rsidRPr="5D3FE7CB">
        <w:rPr>
          <w:rFonts w:eastAsiaTheme="minorEastAsia"/>
        </w:rPr>
        <w:t>Application window opens: 2</w:t>
      </w:r>
      <w:r w:rsidRPr="5D3FE7CB" w:rsidR="2BCE51FC">
        <w:rPr>
          <w:rFonts w:eastAsiaTheme="minorEastAsia"/>
        </w:rPr>
        <w:t>3</w:t>
      </w:r>
      <w:r w:rsidRPr="5D3FE7CB">
        <w:rPr>
          <w:rFonts w:eastAsiaTheme="minorEastAsia"/>
        </w:rPr>
        <w:t>/02/2026 (4-week period)</w:t>
      </w:r>
    </w:p>
    <w:p w:rsidR="00CC1AB7" w:rsidP="00F1334F" w:rsidRDefault="00073097" w14:paraId="24F7598B" w14:textId="342BC66C">
      <w:pPr>
        <w:pStyle w:val="ListParagraph"/>
        <w:numPr>
          <w:ilvl w:val="0"/>
          <w:numId w:val="35"/>
        </w:numPr>
        <w:spacing w:before="120" w:after="120" w:line="300" w:lineRule="auto"/>
        <w:ind w:left="641" w:hanging="357"/>
        <w:contextualSpacing w:val="0"/>
        <w:rPr>
          <w:rFonts w:eastAsiaTheme="minorEastAsia"/>
        </w:rPr>
      </w:pPr>
      <w:r w:rsidRPr="00073097">
        <w:rPr>
          <w:rFonts w:eastAsiaTheme="minorEastAsia"/>
        </w:rPr>
        <w:t>Committee decision date: 15/05/2026</w:t>
      </w:r>
    </w:p>
    <w:p w:rsidR="00A7781B" w:rsidP="00F1334F" w:rsidRDefault="005E554C" w14:paraId="6584BEA9" w14:textId="0273434C">
      <w:pPr>
        <w:pStyle w:val="ListParagraph"/>
        <w:numPr>
          <w:ilvl w:val="0"/>
          <w:numId w:val="35"/>
        </w:numPr>
        <w:spacing w:before="120" w:after="120" w:line="300" w:lineRule="auto"/>
        <w:ind w:left="641" w:hanging="357"/>
        <w:contextualSpacing w:val="0"/>
        <w:rPr>
          <w:rFonts w:eastAsiaTheme="minorEastAsia"/>
        </w:rPr>
      </w:pPr>
      <w:r>
        <w:rPr>
          <w:rFonts w:eastAsiaTheme="minorEastAsia"/>
        </w:rPr>
        <w:t xml:space="preserve">Grant </w:t>
      </w:r>
      <w:r w:rsidRPr="00E92715" w:rsidR="00E92715">
        <w:rPr>
          <w:rFonts w:eastAsiaTheme="minorEastAsia"/>
        </w:rPr>
        <w:t>Announced: 15/05/2026</w:t>
      </w:r>
    </w:p>
    <w:p w:rsidR="00747C03" w:rsidP="00747C03" w:rsidRDefault="00747C03" w14:paraId="6CA777C1" w14:textId="77777777">
      <w:pPr>
        <w:spacing w:before="120" w:after="120" w:line="300" w:lineRule="auto"/>
        <w:rPr>
          <w:rFonts w:eastAsiaTheme="minorEastAsia"/>
        </w:rPr>
      </w:pPr>
    </w:p>
    <w:p w:rsidRPr="007F299D" w:rsidR="00345833" w:rsidP="00747C03" w:rsidRDefault="007F299D" w14:paraId="05A6A249" w14:textId="130DB4DF">
      <w:pPr>
        <w:spacing w:before="120" w:after="120" w:line="300" w:lineRule="auto"/>
        <w:rPr>
          <w:rFonts w:eastAsiaTheme="minorEastAsia"/>
          <w:color w:val="747474" w:themeColor="background2" w:themeShade="80"/>
        </w:rPr>
      </w:pPr>
      <w:r w:rsidRPr="007F299D">
        <w:rPr>
          <w:rFonts w:eastAsiaTheme="minorEastAsia"/>
          <w:color w:val="747474" w:themeColor="background2" w:themeShade="80"/>
        </w:rPr>
        <w:t>------------------------------------------------------------------------------------------------------------------------</w:t>
      </w:r>
    </w:p>
    <w:p w:rsidRPr="009B370F" w:rsidR="007F299D" w:rsidP="009B370F" w:rsidRDefault="007F299D" w14:paraId="3608A3E8" w14:textId="4D9BC54B">
      <w:pPr>
        <w:pStyle w:val="Heading1"/>
        <w:numPr>
          <w:ilvl w:val="0"/>
          <w:numId w:val="26"/>
        </w:numPr>
        <w:spacing w:after="360"/>
        <w:ind w:left="357" w:hanging="357"/>
        <w:rPr>
          <w:rFonts w:eastAsiaTheme="minorEastAsia"/>
          <w:b/>
          <w:bCs/>
          <w:color w:val="0A2F41" w:themeColor="accent1" w:themeShade="80"/>
          <w:sz w:val="28"/>
          <w:szCs w:val="28"/>
        </w:rPr>
      </w:pPr>
      <w:r w:rsidRPr="007F299D">
        <w:rPr>
          <w:rFonts w:eastAsiaTheme="minorEastAsia"/>
          <w:b/>
          <w:bCs/>
          <w:color w:val="0A2F41" w:themeColor="accent1" w:themeShade="80"/>
          <w:sz w:val="28"/>
          <w:szCs w:val="28"/>
        </w:rPr>
        <w:t>Data Protection</w:t>
      </w:r>
    </w:p>
    <w:p w:rsidRPr="00EF2037" w:rsidR="00EF2037" w:rsidP="009B370F" w:rsidRDefault="00EF2037" w14:paraId="5A8EA23B" w14:textId="20CC5271">
      <w:pPr>
        <w:spacing w:before="120" w:after="120" w:line="240" w:lineRule="auto"/>
        <w:rPr>
          <w:rFonts w:ascii="Times New Roman" w:hAnsi="Times New Roman" w:eastAsia="Times New Roman" w:cs="Times New Roman"/>
          <w:kern w:val="0"/>
          <w:sz w:val="24"/>
          <w:szCs w:val="24"/>
          <w:lang w:eastAsia="en-GB"/>
          <w14:ligatures w14:val="none"/>
        </w:rPr>
      </w:pPr>
      <w:r w:rsidRPr="00EF2037">
        <w:rPr>
          <w:rFonts w:eastAsiaTheme="minorEastAsia"/>
          <w:color w:val="0B0C0C"/>
        </w:rPr>
        <w:t xml:space="preserve">Information will be </w:t>
      </w:r>
      <w:r w:rsidRPr="00EF2037" w:rsidR="00BC623F">
        <w:rPr>
          <w:rFonts w:eastAsiaTheme="minorEastAsia"/>
          <w:color w:val="0B0C0C"/>
        </w:rPr>
        <w:t>managed</w:t>
      </w:r>
      <w:r w:rsidRPr="00EF2037">
        <w:rPr>
          <w:rFonts w:eastAsiaTheme="minorEastAsia"/>
          <w:color w:val="0B0C0C"/>
        </w:rPr>
        <w:t xml:space="preserve"> according to Aberdeen City Council’s data protection policies</w:t>
      </w:r>
      <w:r>
        <w:rPr>
          <w:rFonts w:eastAsiaTheme="minorEastAsia"/>
          <w:color w:val="0B0C0C"/>
        </w:rPr>
        <w:t>.</w:t>
      </w:r>
    </w:p>
    <w:p w:rsidRPr="00EF2037" w:rsidR="00CC1AB7" w:rsidP="46160F52" w:rsidRDefault="00CC1AB7" w14:paraId="6E6F276C" w14:textId="1177CE6D">
      <w:pPr>
        <w:pStyle w:val="paragraph"/>
        <w:spacing w:before="120" w:beforeAutospacing="0" w:after="120" w:afterAutospacing="0"/>
        <w:rPr>
          <w:rFonts w:asciiTheme="minorHAnsi" w:hAnsiTheme="minorHAnsi" w:eastAsiaTheme="minorEastAsia" w:cstheme="minorBidi"/>
          <w:sz w:val="22"/>
          <w:szCs w:val="22"/>
        </w:rPr>
      </w:pPr>
      <w:hyperlink r:id="rId17">
        <w:r w:rsidRPr="46160F52">
          <w:rPr>
            <w:rStyle w:val="Hyperlink"/>
            <w:rFonts w:asciiTheme="minorHAnsi" w:hAnsiTheme="minorHAnsi" w:eastAsiaTheme="minorEastAsia" w:cstheme="minorBidi"/>
            <w:sz w:val="22"/>
            <w:szCs w:val="22"/>
          </w:rPr>
          <w:t>Your data: External funding opportunities for organisations | Aberdeen City Council</w:t>
        </w:r>
      </w:hyperlink>
    </w:p>
    <w:p w:rsidR="46160F52" w:rsidP="46160F52" w:rsidRDefault="46160F52" w14:paraId="02EFE990" w14:textId="2148DB43">
      <w:pPr>
        <w:pStyle w:val="paragraph"/>
        <w:spacing w:before="120" w:beforeAutospacing="0" w:after="120" w:afterAutospacing="0"/>
        <w:rPr>
          <w:rFonts w:asciiTheme="minorHAnsi" w:hAnsiTheme="minorHAnsi" w:eastAsiaTheme="minorEastAsia" w:cstheme="minorBidi"/>
          <w:sz w:val="22"/>
          <w:szCs w:val="22"/>
        </w:rPr>
      </w:pPr>
    </w:p>
    <w:p w:rsidR="63134D67" w:rsidP="46160F52" w:rsidRDefault="63134D67" w14:paraId="6C0A0EB5" w14:textId="77777777">
      <w:pPr>
        <w:pStyle w:val="paragraph"/>
        <w:spacing w:before="0" w:beforeAutospacing="0" w:after="0" w:afterAutospacing="0" w:line="276" w:lineRule="auto"/>
        <w:rPr>
          <w:rStyle w:val="eop"/>
          <w:rFonts w:asciiTheme="minorHAnsi" w:hAnsiTheme="minorHAnsi" w:eastAsiaTheme="minorEastAsia" w:cstheme="minorBidi"/>
          <w:sz w:val="22"/>
          <w:szCs w:val="22"/>
        </w:rPr>
      </w:pPr>
      <w:r w:rsidRPr="46160F52">
        <w:rPr>
          <w:rStyle w:val="normaltextrun"/>
          <w:rFonts w:asciiTheme="minorHAnsi" w:hAnsiTheme="minorHAnsi" w:eastAsiaTheme="minorEastAsia" w:cstheme="minorBidi"/>
          <w:sz w:val="22"/>
          <w:szCs w:val="22"/>
        </w:rPr>
        <w:t>For further information or to speak with a member of staff, please email: </w:t>
      </w:r>
    </w:p>
    <w:p w:rsidR="63134D67" w:rsidP="46160F52" w:rsidRDefault="63134D67" w14:paraId="273D43B6" w14:textId="24783140">
      <w:pPr>
        <w:pStyle w:val="paragraph"/>
        <w:spacing w:before="0" w:beforeAutospacing="0" w:after="0" w:afterAutospacing="0" w:line="276" w:lineRule="auto"/>
        <w:rPr>
          <w:rFonts w:asciiTheme="minorHAnsi" w:hAnsiTheme="minorHAnsi" w:eastAsiaTheme="minorEastAsia" w:cstheme="minorBidi"/>
          <w:sz w:val="22"/>
          <w:szCs w:val="22"/>
        </w:rPr>
      </w:pPr>
      <w:hyperlink r:id="rId18">
        <w:r w:rsidRPr="46160F52">
          <w:rPr>
            <w:rStyle w:val="Hyperlink"/>
            <w:rFonts w:asciiTheme="minorHAnsi" w:hAnsiTheme="minorHAnsi" w:eastAsiaTheme="minorEastAsia" w:cstheme="minorBidi"/>
            <w:sz w:val="22"/>
            <w:szCs w:val="22"/>
          </w:rPr>
          <w:t>externalfunding@aberdeencity.gov.uk</w:t>
        </w:r>
      </w:hyperlink>
    </w:p>
    <w:p w:rsidR="46160F52" w:rsidP="46160F52" w:rsidRDefault="46160F52" w14:paraId="6E449907" w14:textId="5D9256F7">
      <w:pPr>
        <w:pStyle w:val="paragraph"/>
        <w:spacing w:before="120" w:beforeAutospacing="0" w:after="120" w:afterAutospacing="0"/>
        <w:rPr>
          <w:rFonts w:asciiTheme="minorHAnsi" w:hAnsiTheme="minorHAnsi" w:eastAsiaTheme="minorEastAsia" w:cstheme="minorBidi"/>
          <w:sz w:val="22"/>
          <w:szCs w:val="22"/>
        </w:rPr>
      </w:pPr>
    </w:p>
    <w:sectPr w:rsidR="46160F52" w:rsidSect="001D2C38">
      <w:headerReference w:type="default" r:id="rId19"/>
      <w:footerReference w:type="default" r:id="rId20"/>
      <w:pgSz w:w="11906" w:h="16838" w:orient="portrait"/>
      <w:pgMar w:top="1607" w:right="1440" w:bottom="1985" w:left="1440"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D89" w:rsidP="00090249" w:rsidRDefault="00DD6D89" w14:paraId="7B1B5928" w14:textId="77777777">
      <w:pPr>
        <w:spacing w:after="0" w:line="240" w:lineRule="auto"/>
      </w:pPr>
      <w:r>
        <w:separator/>
      </w:r>
    </w:p>
  </w:endnote>
  <w:endnote w:type="continuationSeparator" w:id="0">
    <w:p w:rsidR="00DD6D89" w:rsidP="00090249" w:rsidRDefault="00DD6D89" w14:paraId="001146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465BF" w:rsidR="004746A4" w:rsidP="00B465BF" w:rsidRDefault="00B465BF" w14:paraId="41C341EC" w14:textId="7D3873F1">
    <w:pPr>
      <w:pStyle w:val="Footer"/>
      <w:tabs>
        <w:tab w:val="left" w:pos="1165"/>
      </w:tabs>
      <w:rPr>
        <w:color w:val="0A2F41" w:themeColor="accent1" w:themeShade="80"/>
      </w:rPr>
    </w:pPr>
    <w:r w:rsidRPr="00B465BF">
      <w:rPr>
        <w:color w:val="0A2F41" w:themeColor="accent1" w:themeShade="80"/>
        <w:sz w:val="20"/>
        <w:szCs w:val="20"/>
      </w:rPr>
      <w:t>January 2026</w:t>
    </w:r>
    <w:r w:rsidRPr="00B465BF">
      <w:rPr>
        <w:color w:val="0A2F41" w:themeColor="accent1" w:themeShade="80"/>
        <w:sz w:val="20"/>
        <w:szCs w:val="20"/>
      </w:rPr>
      <w:tab/>
    </w:r>
    <w:r w:rsidRPr="00B465BF">
      <w:rPr>
        <w:color w:val="0A2F41" w:themeColor="accent1" w:themeShade="80"/>
        <w:sz w:val="20"/>
        <w:szCs w:val="20"/>
      </w:rPr>
      <w:tab/>
    </w:r>
    <w:r w:rsidRPr="00B465BF">
      <w:rPr>
        <w:color w:val="0A2F41" w:themeColor="accent1" w:themeShade="80"/>
        <w:sz w:val="20"/>
        <w:szCs w:val="20"/>
      </w:rPr>
      <w:tab/>
    </w:r>
    <w:r w:rsidRPr="00B465BF" w:rsidR="004746A4">
      <w:rPr>
        <w:color w:val="0A2F41" w:themeColor="accent1" w:themeShade="80"/>
        <w:sz w:val="20"/>
        <w:szCs w:val="20"/>
      </w:rPr>
      <w:fldChar w:fldCharType="begin"/>
    </w:r>
    <w:r w:rsidRPr="00B465BF" w:rsidR="004746A4">
      <w:rPr>
        <w:color w:val="0A2F41" w:themeColor="accent1" w:themeShade="80"/>
        <w:sz w:val="20"/>
        <w:szCs w:val="20"/>
      </w:rPr>
      <w:instrText>PAGE  \* Arabic</w:instrText>
    </w:r>
    <w:r w:rsidRPr="00B465BF" w:rsidR="004746A4">
      <w:rPr>
        <w:color w:val="0A2F41" w:themeColor="accent1" w:themeShade="80"/>
        <w:sz w:val="20"/>
        <w:szCs w:val="20"/>
      </w:rPr>
      <w:fldChar w:fldCharType="separate"/>
    </w:r>
    <w:r w:rsidRPr="00B465BF" w:rsidR="004746A4">
      <w:rPr>
        <w:color w:val="0A2F41" w:themeColor="accent1" w:themeShade="80"/>
        <w:sz w:val="20"/>
        <w:szCs w:val="20"/>
      </w:rPr>
      <w:t>1</w:t>
    </w:r>
    <w:r w:rsidRPr="00B465BF" w:rsidR="004746A4">
      <w:rPr>
        <w:color w:val="0A2F41" w:themeColor="accent1" w:themeShade="80"/>
        <w:sz w:val="20"/>
        <w:szCs w:val="20"/>
      </w:rPr>
      <w:fldChar w:fldCharType="end"/>
    </w:r>
  </w:p>
  <w:p w:rsidR="00B12487" w:rsidRDefault="00B12487" w14:paraId="08A965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D89" w:rsidP="00090249" w:rsidRDefault="00DD6D89" w14:paraId="73B701C6" w14:textId="77777777">
      <w:pPr>
        <w:spacing w:after="0" w:line="240" w:lineRule="auto"/>
      </w:pPr>
      <w:r>
        <w:separator/>
      </w:r>
    </w:p>
  </w:footnote>
  <w:footnote w:type="continuationSeparator" w:id="0">
    <w:p w:rsidR="00DD6D89" w:rsidP="00090249" w:rsidRDefault="00DD6D89" w14:paraId="028A66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D4B38" w:rsidP="002D4B38" w:rsidRDefault="00C022A1" w14:paraId="426C8807" w14:textId="11AAA868">
    <w:pPr>
      <w:pStyle w:val="Header"/>
      <w:rPr>
        <w:sz w:val="32"/>
        <w:szCs w:val="32"/>
      </w:rPr>
    </w:pPr>
    <w:r>
      <w:rPr>
        <w:noProof/>
      </w:rPr>
      <w:drawing>
        <wp:anchor distT="0" distB="0" distL="114300" distR="114300" simplePos="0" relativeHeight="251658240" behindDoc="0" locked="0" layoutInCell="1" allowOverlap="1" wp14:anchorId="3FDBA622" wp14:editId="41295C57">
          <wp:simplePos x="0" y="0"/>
          <wp:positionH relativeFrom="margin">
            <wp:posOffset>4983369</wp:posOffset>
          </wp:positionH>
          <wp:positionV relativeFrom="margin">
            <wp:posOffset>-1057220</wp:posOffset>
          </wp:positionV>
          <wp:extent cx="643255" cy="643255"/>
          <wp:effectExtent l="0" t="0" r="4445" b="4445"/>
          <wp:wrapSquare wrapText="bothSides"/>
          <wp:docPr id="1911859767" name="Picture 1911859767" descr="A blurry image of a colorful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99627" name="Picture 1149099627" descr="A blurry image of a colorful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a:ln>
                    <a:noFill/>
                  </a:ln>
                </pic:spPr>
              </pic:pic>
            </a:graphicData>
          </a:graphic>
        </wp:anchor>
      </w:drawing>
    </w:r>
    <w:r w:rsidRPr="00C47E1D" w:rsidR="002D4B38">
      <w:rPr>
        <w:sz w:val="32"/>
        <w:szCs w:val="32"/>
      </w:rPr>
      <w:t>ABERDEEN CITY REGION DEAL</w:t>
    </w:r>
  </w:p>
  <w:p w:rsidR="002D4B38" w:rsidP="002D4B38" w:rsidRDefault="002D4B38" w14:paraId="58AB496F" w14:textId="37D5C9C7">
    <w:pPr>
      <w:pStyle w:val="Header"/>
      <w:pBdr>
        <w:bottom w:val="single" w:color="auto" w:sz="12" w:space="0"/>
      </w:pBdr>
    </w:pPr>
    <w:r>
      <w:t xml:space="preserve">Digital Challenge Fund – </w:t>
    </w:r>
    <w:r w:rsidR="00F1483D">
      <w:t>Application Guidance</w:t>
    </w:r>
  </w:p>
  <w:p w:rsidR="00C022A1" w:rsidP="002D4B38" w:rsidRDefault="00C022A1" w14:paraId="448E89D7" w14:textId="77777777">
    <w:pPr>
      <w:pStyle w:val="Header"/>
      <w:pBdr>
        <w:bottom w:val="single" w:color="auto" w:sz="12" w:space="0"/>
      </w:pBdr>
    </w:pPr>
  </w:p>
  <w:p w:rsidR="002D4B38" w:rsidP="002D4B38" w:rsidRDefault="002D4B38" w14:paraId="3E2D1FCF" w14:textId="77777777">
    <w:pPr>
      <w:pStyle w:val="Header"/>
      <w:pBdr>
        <w:bottom w:val="single" w:color="auto" w:sz="12" w:space="0"/>
      </w:pBdr>
    </w:pPr>
  </w:p>
  <w:p w:rsidR="00090249" w:rsidP="002D4B38" w:rsidRDefault="002D4B38" w14:paraId="1DF7D6AD" w14:textId="642A2509">
    <w:pPr>
      <w:pStyle w:val="Header"/>
    </w:pPr>
    <w:r w:rsidRPr="00F726AC">
      <w:tab/>
    </w:r>
    <w:r w:rsidRPr="00F726A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2ABF"/>
    <w:multiLevelType w:val="hybridMultilevel"/>
    <w:tmpl w:val="1EAE6BF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664037A"/>
    <w:multiLevelType w:val="hybridMultilevel"/>
    <w:tmpl w:val="20D623F4"/>
    <w:lvl w:ilvl="0" w:tplc="B582C2E8">
      <w:start w:val="1"/>
      <w:numFmt w:val="bullet"/>
      <w:lvlText w:val="·"/>
      <w:lvlJc w:val="left"/>
      <w:pPr>
        <w:ind w:left="720" w:hanging="360"/>
      </w:pPr>
      <w:rPr>
        <w:rFonts w:hint="default" w:ascii="Symbol" w:hAnsi="Symbol"/>
      </w:rPr>
    </w:lvl>
    <w:lvl w:ilvl="1" w:tplc="AF7E26F4">
      <w:start w:val="1"/>
      <w:numFmt w:val="bullet"/>
      <w:lvlText w:val="o"/>
      <w:lvlJc w:val="left"/>
      <w:pPr>
        <w:ind w:left="1440" w:hanging="360"/>
      </w:pPr>
      <w:rPr>
        <w:rFonts w:hint="default" w:ascii="Courier New" w:hAnsi="Courier New"/>
      </w:rPr>
    </w:lvl>
    <w:lvl w:ilvl="2" w:tplc="D35855B6">
      <w:start w:val="1"/>
      <w:numFmt w:val="bullet"/>
      <w:lvlText w:val=""/>
      <w:lvlJc w:val="left"/>
      <w:pPr>
        <w:ind w:left="2160" w:hanging="360"/>
      </w:pPr>
      <w:rPr>
        <w:rFonts w:hint="default" w:ascii="Wingdings" w:hAnsi="Wingdings"/>
      </w:rPr>
    </w:lvl>
    <w:lvl w:ilvl="3" w:tplc="B986CB1A">
      <w:start w:val="1"/>
      <w:numFmt w:val="bullet"/>
      <w:lvlText w:val=""/>
      <w:lvlJc w:val="left"/>
      <w:pPr>
        <w:ind w:left="2880" w:hanging="360"/>
      </w:pPr>
      <w:rPr>
        <w:rFonts w:hint="default" w:ascii="Symbol" w:hAnsi="Symbol"/>
      </w:rPr>
    </w:lvl>
    <w:lvl w:ilvl="4" w:tplc="59CC6482">
      <w:start w:val="1"/>
      <w:numFmt w:val="bullet"/>
      <w:lvlText w:val="o"/>
      <w:lvlJc w:val="left"/>
      <w:pPr>
        <w:ind w:left="3600" w:hanging="360"/>
      </w:pPr>
      <w:rPr>
        <w:rFonts w:hint="default" w:ascii="Courier New" w:hAnsi="Courier New"/>
      </w:rPr>
    </w:lvl>
    <w:lvl w:ilvl="5" w:tplc="5B6C9A24">
      <w:start w:val="1"/>
      <w:numFmt w:val="bullet"/>
      <w:lvlText w:val=""/>
      <w:lvlJc w:val="left"/>
      <w:pPr>
        <w:ind w:left="4320" w:hanging="360"/>
      </w:pPr>
      <w:rPr>
        <w:rFonts w:hint="default" w:ascii="Wingdings" w:hAnsi="Wingdings"/>
      </w:rPr>
    </w:lvl>
    <w:lvl w:ilvl="6" w:tplc="E6DAE2B0">
      <w:start w:val="1"/>
      <w:numFmt w:val="bullet"/>
      <w:lvlText w:val=""/>
      <w:lvlJc w:val="left"/>
      <w:pPr>
        <w:ind w:left="5040" w:hanging="360"/>
      </w:pPr>
      <w:rPr>
        <w:rFonts w:hint="default" w:ascii="Symbol" w:hAnsi="Symbol"/>
      </w:rPr>
    </w:lvl>
    <w:lvl w:ilvl="7" w:tplc="2FFC35A0">
      <w:start w:val="1"/>
      <w:numFmt w:val="bullet"/>
      <w:lvlText w:val="o"/>
      <w:lvlJc w:val="left"/>
      <w:pPr>
        <w:ind w:left="5760" w:hanging="360"/>
      </w:pPr>
      <w:rPr>
        <w:rFonts w:hint="default" w:ascii="Courier New" w:hAnsi="Courier New"/>
      </w:rPr>
    </w:lvl>
    <w:lvl w:ilvl="8" w:tplc="89784144">
      <w:start w:val="1"/>
      <w:numFmt w:val="bullet"/>
      <w:lvlText w:val=""/>
      <w:lvlJc w:val="left"/>
      <w:pPr>
        <w:ind w:left="6480" w:hanging="360"/>
      </w:pPr>
      <w:rPr>
        <w:rFonts w:hint="default" w:ascii="Wingdings" w:hAnsi="Wingdings"/>
      </w:rPr>
    </w:lvl>
  </w:abstractNum>
  <w:abstractNum w:abstractNumId="2" w15:restartNumberingAfterBreak="0">
    <w:nsid w:val="0CC347C1"/>
    <w:multiLevelType w:val="multilevel"/>
    <w:tmpl w:val="19669D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2602470"/>
    <w:multiLevelType w:val="hybridMultilevel"/>
    <w:tmpl w:val="2B7811C8"/>
    <w:lvl w:ilvl="0" w:tplc="267CCA46">
      <w:start w:val="1"/>
      <w:numFmt w:val="bullet"/>
      <w:lvlText w:val="-"/>
      <w:lvlJc w:val="left"/>
      <w:pPr>
        <w:ind w:left="360" w:hanging="360"/>
      </w:pPr>
      <w:rPr>
        <w:rFonts w:hint="default" w:ascii="Calibri" w:hAnsi="Calibr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E00209B"/>
    <w:multiLevelType w:val="multilevel"/>
    <w:tmpl w:val="12048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D8236A"/>
    <w:multiLevelType w:val="multilevel"/>
    <w:tmpl w:val="9F805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1C4273"/>
    <w:multiLevelType w:val="hybridMultilevel"/>
    <w:tmpl w:val="007610BE"/>
    <w:lvl w:ilvl="0" w:tplc="267CCA46">
      <w:start w:val="1"/>
      <w:numFmt w:val="bullet"/>
      <w:lvlText w:val="-"/>
      <w:lvlJc w:val="left"/>
      <w:pPr>
        <w:ind w:left="360" w:hanging="360"/>
      </w:pPr>
      <w:rPr>
        <w:rFonts w:hint="default" w:ascii="Calibri" w:hAnsi="Calibr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B9F68F9"/>
    <w:multiLevelType w:val="hybridMultilevel"/>
    <w:tmpl w:val="832EE53A"/>
    <w:lvl w:ilvl="0" w:tplc="6912654E">
      <w:start w:val="1"/>
      <w:numFmt w:val="bullet"/>
      <w:lvlText w:val=""/>
      <w:lvlJc w:val="left"/>
      <w:pPr>
        <w:ind w:left="1080" w:hanging="360"/>
      </w:pPr>
      <w:rPr>
        <w:rFonts w:hint="default" w:ascii="Symbol" w:hAnsi="Symbol"/>
      </w:rPr>
    </w:lvl>
    <w:lvl w:ilvl="1" w:tplc="F438CED6">
      <w:start w:val="1"/>
      <w:numFmt w:val="bullet"/>
      <w:lvlText w:val="o"/>
      <w:lvlJc w:val="left"/>
      <w:pPr>
        <w:ind w:left="1440" w:hanging="360"/>
      </w:pPr>
      <w:rPr>
        <w:rFonts w:hint="default" w:ascii="Courier New" w:hAnsi="Courier New"/>
      </w:rPr>
    </w:lvl>
    <w:lvl w:ilvl="2" w:tplc="5CB29042">
      <w:start w:val="1"/>
      <w:numFmt w:val="bullet"/>
      <w:lvlText w:val=""/>
      <w:lvlJc w:val="left"/>
      <w:pPr>
        <w:ind w:left="2160" w:hanging="360"/>
      </w:pPr>
      <w:rPr>
        <w:rFonts w:hint="default" w:ascii="Wingdings" w:hAnsi="Wingdings"/>
      </w:rPr>
    </w:lvl>
    <w:lvl w:ilvl="3" w:tplc="DDB2A7E6">
      <w:start w:val="1"/>
      <w:numFmt w:val="bullet"/>
      <w:lvlText w:val=""/>
      <w:lvlJc w:val="left"/>
      <w:pPr>
        <w:ind w:left="2880" w:hanging="360"/>
      </w:pPr>
      <w:rPr>
        <w:rFonts w:hint="default" w:ascii="Symbol" w:hAnsi="Symbol"/>
      </w:rPr>
    </w:lvl>
    <w:lvl w:ilvl="4" w:tplc="D0C46DE6">
      <w:start w:val="1"/>
      <w:numFmt w:val="bullet"/>
      <w:lvlText w:val="o"/>
      <w:lvlJc w:val="left"/>
      <w:pPr>
        <w:ind w:left="3600" w:hanging="360"/>
      </w:pPr>
      <w:rPr>
        <w:rFonts w:hint="default" w:ascii="Courier New" w:hAnsi="Courier New"/>
      </w:rPr>
    </w:lvl>
    <w:lvl w:ilvl="5" w:tplc="9580D384">
      <w:start w:val="1"/>
      <w:numFmt w:val="bullet"/>
      <w:lvlText w:val=""/>
      <w:lvlJc w:val="left"/>
      <w:pPr>
        <w:ind w:left="4320" w:hanging="360"/>
      </w:pPr>
      <w:rPr>
        <w:rFonts w:hint="default" w:ascii="Wingdings" w:hAnsi="Wingdings"/>
      </w:rPr>
    </w:lvl>
    <w:lvl w:ilvl="6" w:tplc="0DCCBD12">
      <w:start w:val="1"/>
      <w:numFmt w:val="bullet"/>
      <w:lvlText w:val=""/>
      <w:lvlJc w:val="left"/>
      <w:pPr>
        <w:ind w:left="5040" w:hanging="360"/>
      </w:pPr>
      <w:rPr>
        <w:rFonts w:hint="default" w:ascii="Symbol" w:hAnsi="Symbol"/>
      </w:rPr>
    </w:lvl>
    <w:lvl w:ilvl="7" w:tplc="D29E898E">
      <w:start w:val="1"/>
      <w:numFmt w:val="bullet"/>
      <w:lvlText w:val="o"/>
      <w:lvlJc w:val="left"/>
      <w:pPr>
        <w:ind w:left="5760" w:hanging="360"/>
      </w:pPr>
      <w:rPr>
        <w:rFonts w:hint="default" w:ascii="Courier New" w:hAnsi="Courier New"/>
      </w:rPr>
    </w:lvl>
    <w:lvl w:ilvl="8" w:tplc="9DE4DF8E">
      <w:start w:val="1"/>
      <w:numFmt w:val="bullet"/>
      <w:lvlText w:val=""/>
      <w:lvlJc w:val="left"/>
      <w:pPr>
        <w:ind w:left="6480" w:hanging="360"/>
      </w:pPr>
      <w:rPr>
        <w:rFonts w:hint="default" w:ascii="Wingdings" w:hAnsi="Wingdings"/>
      </w:rPr>
    </w:lvl>
  </w:abstractNum>
  <w:abstractNum w:abstractNumId="8" w15:restartNumberingAfterBreak="0">
    <w:nsid w:val="2C4A5DDB"/>
    <w:multiLevelType w:val="multilevel"/>
    <w:tmpl w:val="0B3C7DA4"/>
    <w:lvl w:ilvl="0">
      <w:start w:val="1"/>
      <w:numFmt w:val="bullet"/>
      <w:lvlText w:val=""/>
      <w:lvlJc w:val="left"/>
      <w:pPr>
        <w:tabs>
          <w:tab w:val="num" w:pos="720"/>
        </w:tabs>
        <w:ind w:left="1080" w:hanging="360"/>
      </w:pPr>
      <w:rPr>
        <w:rFonts w:hint="default" w:ascii="Symbol" w:hAnsi="Symbol"/>
      </w:r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9" w15:restartNumberingAfterBreak="0">
    <w:nsid w:val="2CE34125"/>
    <w:multiLevelType w:val="hybridMultilevel"/>
    <w:tmpl w:val="B07ACBC8"/>
    <w:lvl w:ilvl="0" w:tplc="33D6FF72">
      <w:start w:val="1"/>
      <w:numFmt w:val="decimal"/>
      <w:lvlText w:val="%1."/>
      <w:lvlJc w:val="left"/>
      <w:pPr>
        <w:ind w:left="360" w:hanging="360"/>
      </w:pPr>
      <w:rPr>
        <w:b/>
        <w:bCs/>
        <w:color w:val="0A2F41" w:themeColor="accent1" w:themeShade="80"/>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557340"/>
    <w:multiLevelType w:val="multilevel"/>
    <w:tmpl w:val="5B9A86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D261D6"/>
    <w:multiLevelType w:val="hybridMultilevel"/>
    <w:tmpl w:val="4C7E168A"/>
    <w:lvl w:ilvl="0" w:tplc="267CCA46">
      <w:start w:val="1"/>
      <w:numFmt w:val="bullet"/>
      <w:lvlText w:val="-"/>
      <w:lvlJc w:val="left"/>
      <w:pPr>
        <w:ind w:left="360" w:hanging="360"/>
      </w:pPr>
      <w:rPr>
        <w:rFonts w:hint="default" w:ascii="Calibri" w:hAnsi="Calibr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8136178"/>
    <w:multiLevelType w:val="multilevel"/>
    <w:tmpl w:val="F37EEE0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CFA000D"/>
    <w:multiLevelType w:val="multilevel"/>
    <w:tmpl w:val="28B286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D744CE0"/>
    <w:multiLevelType w:val="multilevel"/>
    <w:tmpl w:val="CEB230D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F403874"/>
    <w:multiLevelType w:val="hybridMultilevel"/>
    <w:tmpl w:val="F620B0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0996269"/>
    <w:multiLevelType w:val="hybridMultilevel"/>
    <w:tmpl w:val="6748C3E2"/>
    <w:lvl w:ilvl="0" w:tplc="DB42F7E6">
      <w:start w:val="1"/>
      <w:numFmt w:val="decimal"/>
      <w:lvlText w:val="%1."/>
      <w:lvlJc w:val="left"/>
      <w:pPr>
        <w:ind w:left="720" w:hanging="360"/>
      </w:pPr>
      <w:rPr>
        <w:color w:val="0E284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B037E9"/>
    <w:multiLevelType w:val="multilevel"/>
    <w:tmpl w:val="2C2E4BD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3112253"/>
    <w:multiLevelType w:val="multilevel"/>
    <w:tmpl w:val="26DAF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5877E40"/>
    <w:multiLevelType w:val="hybridMultilevel"/>
    <w:tmpl w:val="43486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D36377"/>
    <w:multiLevelType w:val="multilevel"/>
    <w:tmpl w:val="0EAC5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8C32E0"/>
    <w:multiLevelType w:val="multilevel"/>
    <w:tmpl w:val="112661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D016EFD"/>
    <w:multiLevelType w:val="multilevel"/>
    <w:tmpl w:val="6972C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0336AEF"/>
    <w:multiLevelType w:val="hybridMultilevel"/>
    <w:tmpl w:val="1D884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545B59"/>
    <w:multiLevelType w:val="multilevel"/>
    <w:tmpl w:val="7DF007A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577164AC"/>
    <w:multiLevelType w:val="hybridMultilevel"/>
    <w:tmpl w:val="D2EAFE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811498C"/>
    <w:multiLevelType w:val="multilevel"/>
    <w:tmpl w:val="73EA7A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8881898"/>
    <w:multiLevelType w:val="multilevel"/>
    <w:tmpl w:val="0B3C7DA4"/>
    <w:lvl w:ilvl="0">
      <w:start w:val="1"/>
      <w:numFmt w:val="bullet"/>
      <w:lvlText w:val=""/>
      <w:lvlJc w:val="left"/>
      <w:pPr>
        <w:tabs>
          <w:tab w:val="num" w:pos="720"/>
        </w:tabs>
        <w:ind w:left="1080" w:hanging="360"/>
      </w:pPr>
      <w:rPr>
        <w:rFonts w:hint="default" w:ascii="Symbol" w:hAnsi="Symbol"/>
      </w:r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28" w15:restartNumberingAfterBreak="0">
    <w:nsid w:val="5B121272"/>
    <w:multiLevelType w:val="multilevel"/>
    <w:tmpl w:val="0B3C7DA4"/>
    <w:lvl w:ilvl="0">
      <w:start w:val="1"/>
      <w:numFmt w:val="bullet"/>
      <w:lvlText w:val=""/>
      <w:lvlJc w:val="left"/>
      <w:pPr>
        <w:tabs>
          <w:tab w:val="num" w:pos="720"/>
        </w:tabs>
        <w:ind w:left="1080" w:hanging="360"/>
      </w:pPr>
      <w:rPr>
        <w:rFonts w:hint="default" w:ascii="Symbol" w:hAnsi="Symbol"/>
      </w:r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29" w15:restartNumberingAfterBreak="0">
    <w:nsid w:val="5BFF7FD5"/>
    <w:multiLevelType w:val="hybridMultilevel"/>
    <w:tmpl w:val="68667C78"/>
    <w:lvl w:ilvl="0" w:tplc="63482364">
      <w:start w:val="1"/>
      <w:numFmt w:val="bullet"/>
      <w:lvlText w:val="·"/>
      <w:lvlJc w:val="left"/>
      <w:pPr>
        <w:ind w:left="720" w:hanging="360"/>
      </w:pPr>
      <w:rPr>
        <w:rFonts w:hint="default" w:ascii="Symbol" w:hAnsi="Symbol"/>
      </w:rPr>
    </w:lvl>
    <w:lvl w:ilvl="1" w:tplc="0E60CC72">
      <w:start w:val="1"/>
      <w:numFmt w:val="bullet"/>
      <w:lvlText w:val="o"/>
      <w:lvlJc w:val="left"/>
      <w:pPr>
        <w:ind w:left="1440" w:hanging="360"/>
      </w:pPr>
      <w:rPr>
        <w:rFonts w:hint="default" w:ascii="Courier New" w:hAnsi="Courier New"/>
      </w:rPr>
    </w:lvl>
    <w:lvl w:ilvl="2" w:tplc="BB5E767C">
      <w:start w:val="1"/>
      <w:numFmt w:val="bullet"/>
      <w:lvlText w:val=""/>
      <w:lvlJc w:val="left"/>
      <w:pPr>
        <w:ind w:left="2160" w:hanging="360"/>
      </w:pPr>
      <w:rPr>
        <w:rFonts w:hint="default" w:ascii="Wingdings" w:hAnsi="Wingdings"/>
      </w:rPr>
    </w:lvl>
    <w:lvl w:ilvl="3" w:tplc="0CB24882">
      <w:start w:val="1"/>
      <w:numFmt w:val="bullet"/>
      <w:lvlText w:val=""/>
      <w:lvlJc w:val="left"/>
      <w:pPr>
        <w:ind w:left="2880" w:hanging="360"/>
      </w:pPr>
      <w:rPr>
        <w:rFonts w:hint="default" w:ascii="Symbol" w:hAnsi="Symbol"/>
      </w:rPr>
    </w:lvl>
    <w:lvl w:ilvl="4" w:tplc="0A269920">
      <w:start w:val="1"/>
      <w:numFmt w:val="bullet"/>
      <w:lvlText w:val="o"/>
      <w:lvlJc w:val="left"/>
      <w:pPr>
        <w:ind w:left="3600" w:hanging="360"/>
      </w:pPr>
      <w:rPr>
        <w:rFonts w:hint="default" w:ascii="Courier New" w:hAnsi="Courier New"/>
      </w:rPr>
    </w:lvl>
    <w:lvl w:ilvl="5" w:tplc="EF00606A">
      <w:start w:val="1"/>
      <w:numFmt w:val="bullet"/>
      <w:lvlText w:val=""/>
      <w:lvlJc w:val="left"/>
      <w:pPr>
        <w:ind w:left="4320" w:hanging="360"/>
      </w:pPr>
      <w:rPr>
        <w:rFonts w:hint="default" w:ascii="Wingdings" w:hAnsi="Wingdings"/>
      </w:rPr>
    </w:lvl>
    <w:lvl w:ilvl="6" w:tplc="45868E5A">
      <w:start w:val="1"/>
      <w:numFmt w:val="bullet"/>
      <w:lvlText w:val=""/>
      <w:lvlJc w:val="left"/>
      <w:pPr>
        <w:ind w:left="5040" w:hanging="360"/>
      </w:pPr>
      <w:rPr>
        <w:rFonts w:hint="default" w:ascii="Symbol" w:hAnsi="Symbol"/>
      </w:rPr>
    </w:lvl>
    <w:lvl w:ilvl="7" w:tplc="99723184">
      <w:start w:val="1"/>
      <w:numFmt w:val="bullet"/>
      <w:lvlText w:val="o"/>
      <w:lvlJc w:val="left"/>
      <w:pPr>
        <w:ind w:left="5760" w:hanging="360"/>
      </w:pPr>
      <w:rPr>
        <w:rFonts w:hint="default" w:ascii="Courier New" w:hAnsi="Courier New"/>
      </w:rPr>
    </w:lvl>
    <w:lvl w:ilvl="8" w:tplc="1EC02D76">
      <w:start w:val="1"/>
      <w:numFmt w:val="bullet"/>
      <w:lvlText w:val=""/>
      <w:lvlJc w:val="left"/>
      <w:pPr>
        <w:ind w:left="6480" w:hanging="360"/>
      </w:pPr>
      <w:rPr>
        <w:rFonts w:hint="default" w:ascii="Wingdings" w:hAnsi="Wingdings"/>
      </w:rPr>
    </w:lvl>
  </w:abstractNum>
  <w:abstractNum w:abstractNumId="30" w15:restartNumberingAfterBreak="0">
    <w:nsid w:val="5FB87359"/>
    <w:multiLevelType w:val="hybridMultilevel"/>
    <w:tmpl w:val="BE8A357C"/>
    <w:lvl w:ilvl="0" w:tplc="267CCA46">
      <w:start w:val="1"/>
      <w:numFmt w:val="bullet"/>
      <w:lvlText w:val="-"/>
      <w:lvlJc w:val="left"/>
      <w:pPr>
        <w:ind w:left="360" w:hanging="360"/>
      </w:pPr>
      <w:rPr>
        <w:rFonts w:hint="default" w:ascii="Calibri" w:hAnsi="Calibr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5FC3726C"/>
    <w:multiLevelType w:val="hybridMultilevel"/>
    <w:tmpl w:val="4F48F0FA"/>
    <w:lvl w:ilvl="0" w:tplc="3D240DDA">
      <w:start w:val="1"/>
      <w:numFmt w:val="bullet"/>
      <w:lvlText w:val=""/>
      <w:lvlJc w:val="left"/>
      <w:pPr>
        <w:ind w:left="1440" w:hanging="360"/>
      </w:pPr>
      <w:rPr>
        <w:rFonts w:hint="default" w:ascii="Symbol" w:hAnsi="Symbol"/>
      </w:rPr>
    </w:lvl>
    <w:lvl w:ilvl="1" w:tplc="C8223F04">
      <w:start w:val="1"/>
      <w:numFmt w:val="bullet"/>
      <w:lvlText w:val="o"/>
      <w:lvlJc w:val="left"/>
      <w:pPr>
        <w:ind w:left="1440" w:hanging="360"/>
      </w:pPr>
      <w:rPr>
        <w:rFonts w:hint="default" w:ascii="Courier New" w:hAnsi="Courier New"/>
      </w:rPr>
    </w:lvl>
    <w:lvl w:ilvl="2" w:tplc="E78EE56C">
      <w:start w:val="1"/>
      <w:numFmt w:val="bullet"/>
      <w:lvlText w:val=""/>
      <w:lvlJc w:val="left"/>
      <w:pPr>
        <w:ind w:left="2160" w:hanging="360"/>
      </w:pPr>
      <w:rPr>
        <w:rFonts w:hint="default" w:ascii="Wingdings" w:hAnsi="Wingdings"/>
      </w:rPr>
    </w:lvl>
    <w:lvl w:ilvl="3" w:tplc="0BAE807A">
      <w:start w:val="1"/>
      <w:numFmt w:val="bullet"/>
      <w:lvlText w:val=""/>
      <w:lvlJc w:val="left"/>
      <w:pPr>
        <w:ind w:left="2880" w:hanging="360"/>
      </w:pPr>
      <w:rPr>
        <w:rFonts w:hint="default" w:ascii="Symbol" w:hAnsi="Symbol"/>
      </w:rPr>
    </w:lvl>
    <w:lvl w:ilvl="4" w:tplc="69D22160">
      <w:start w:val="1"/>
      <w:numFmt w:val="bullet"/>
      <w:lvlText w:val="o"/>
      <w:lvlJc w:val="left"/>
      <w:pPr>
        <w:ind w:left="3600" w:hanging="360"/>
      </w:pPr>
      <w:rPr>
        <w:rFonts w:hint="default" w:ascii="Courier New" w:hAnsi="Courier New"/>
      </w:rPr>
    </w:lvl>
    <w:lvl w:ilvl="5" w:tplc="A74EE4E0">
      <w:start w:val="1"/>
      <w:numFmt w:val="bullet"/>
      <w:lvlText w:val=""/>
      <w:lvlJc w:val="left"/>
      <w:pPr>
        <w:ind w:left="4320" w:hanging="360"/>
      </w:pPr>
      <w:rPr>
        <w:rFonts w:hint="default" w:ascii="Wingdings" w:hAnsi="Wingdings"/>
      </w:rPr>
    </w:lvl>
    <w:lvl w:ilvl="6" w:tplc="29A6113E">
      <w:start w:val="1"/>
      <w:numFmt w:val="bullet"/>
      <w:lvlText w:val=""/>
      <w:lvlJc w:val="left"/>
      <w:pPr>
        <w:ind w:left="5040" w:hanging="360"/>
      </w:pPr>
      <w:rPr>
        <w:rFonts w:hint="default" w:ascii="Symbol" w:hAnsi="Symbol"/>
      </w:rPr>
    </w:lvl>
    <w:lvl w:ilvl="7" w:tplc="DA743948">
      <w:start w:val="1"/>
      <w:numFmt w:val="bullet"/>
      <w:lvlText w:val="o"/>
      <w:lvlJc w:val="left"/>
      <w:pPr>
        <w:ind w:left="5760" w:hanging="360"/>
      </w:pPr>
      <w:rPr>
        <w:rFonts w:hint="default" w:ascii="Courier New" w:hAnsi="Courier New"/>
      </w:rPr>
    </w:lvl>
    <w:lvl w:ilvl="8" w:tplc="005ABAA6">
      <w:start w:val="1"/>
      <w:numFmt w:val="bullet"/>
      <w:lvlText w:val=""/>
      <w:lvlJc w:val="left"/>
      <w:pPr>
        <w:ind w:left="6480" w:hanging="360"/>
      </w:pPr>
      <w:rPr>
        <w:rFonts w:hint="default" w:ascii="Wingdings" w:hAnsi="Wingdings"/>
      </w:rPr>
    </w:lvl>
  </w:abstractNum>
  <w:abstractNum w:abstractNumId="32" w15:restartNumberingAfterBreak="0">
    <w:nsid w:val="5FF05396"/>
    <w:multiLevelType w:val="multilevel"/>
    <w:tmpl w:val="E92CC7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670B3E24"/>
    <w:multiLevelType w:val="hybridMultilevel"/>
    <w:tmpl w:val="1BBC6EB6"/>
    <w:lvl w:ilvl="0" w:tplc="B614A7C0">
      <w:start w:val="1"/>
      <w:numFmt w:val="bullet"/>
      <w:lvlText w:val="·"/>
      <w:lvlJc w:val="left"/>
      <w:pPr>
        <w:ind w:left="720" w:hanging="360"/>
      </w:pPr>
      <w:rPr>
        <w:rFonts w:hint="default" w:ascii="Symbol" w:hAnsi="Symbol"/>
      </w:rPr>
    </w:lvl>
    <w:lvl w:ilvl="1" w:tplc="1790705C">
      <w:start w:val="1"/>
      <w:numFmt w:val="bullet"/>
      <w:lvlText w:val="o"/>
      <w:lvlJc w:val="left"/>
      <w:pPr>
        <w:ind w:left="1440" w:hanging="360"/>
      </w:pPr>
      <w:rPr>
        <w:rFonts w:hint="default" w:ascii="Courier New" w:hAnsi="Courier New"/>
      </w:rPr>
    </w:lvl>
    <w:lvl w:ilvl="2" w:tplc="D54C6742">
      <w:start w:val="1"/>
      <w:numFmt w:val="bullet"/>
      <w:lvlText w:val=""/>
      <w:lvlJc w:val="left"/>
      <w:pPr>
        <w:ind w:left="2160" w:hanging="360"/>
      </w:pPr>
      <w:rPr>
        <w:rFonts w:hint="default" w:ascii="Wingdings" w:hAnsi="Wingdings"/>
      </w:rPr>
    </w:lvl>
    <w:lvl w:ilvl="3" w:tplc="E3B65D16">
      <w:start w:val="1"/>
      <w:numFmt w:val="bullet"/>
      <w:lvlText w:val=""/>
      <w:lvlJc w:val="left"/>
      <w:pPr>
        <w:ind w:left="2880" w:hanging="360"/>
      </w:pPr>
      <w:rPr>
        <w:rFonts w:hint="default" w:ascii="Symbol" w:hAnsi="Symbol"/>
      </w:rPr>
    </w:lvl>
    <w:lvl w:ilvl="4" w:tplc="AAFC117A">
      <w:start w:val="1"/>
      <w:numFmt w:val="bullet"/>
      <w:lvlText w:val="o"/>
      <w:lvlJc w:val="left"/>
      <w:pPr>
        <w:ind w:left="3600" w:hanging="360"/>
      </w:pPr>
      <w:rPr>
        <w:rFonts w:hint="default" w:ascii="Courier New" w:hAnsi="Courier New"/>
      </w:rPr>
    </w:lvl>
    <w:lvl w:ilvl="5" w:tplc="C3A0734C">
      <w:start w:val="1"/>
      <w:numFmt w:val="bullet"/>
      <w:lvlText w:val=""/>
      <w:lvlJc w:val="left"/>
      <w:pPr>
        <w:ind w:left="4320" w:hanging="360"/>
      </w:pPr>
      <w:rPr>
        <w:rFonts w:hint="default" w:ascii="Wingdings" w:hAnsi="Wingdings"/>
      </w:rPr>
    </w:lvl>
    <w:lvl w:ilvl="6" w:tplc="C44C44F4">
      <w:start w:val="1"/>
      <w:numFmt w:val="bullet"/>
      <w:lvlText w:val=""/>
      <w:lvlJc w:val="left"/>
      <w:pPr>
        <w:ind w:left="5040" w:hanging="360"/>
      </w:pPr>
      <w:rPr>
        <w:rFonts w:hint="default" w:ascii="Symbol" w:hAnsi="Symbol"/>
      </w:rPr>
    </w:lvl>
    <w:lvl w:ilvl="7" w:tplc="ADFE7CD8">
      <w:start w:val="1"/>
      <w:numFmt w:val="bullet"/>
      <w:lvlText w:val="o"/>
      <w:lvlJc w:val="left"/>
      <w:pPr>
        <w:ind w:left="5760" w:hanging="360"/>
      </w:pPr>
      <w:rPr>
        <w:rFonts w:hint="default" w:ascii="Courier New" w:hAnsi="Courier New"/>
      </w:rPr>
    </w:lvl>
    <w:lvl w:ilvl="8" w:tplc="D8A48824">
      <w:start w:val="1"/>
      <w:numFmt w:val="bullet"/>
      <w:lvlText w:val=""/>
      <w:lvlJc w:val="left"/>
      <w:pPr>
        <w:ind w:left="6480" w:hanging="360"/>
      </w:pPr>
      <w:rPr>
        <w:rFonts w:hint="default" w:ascii="Wingdings" w:hAnsi="Wingdings"/>
      </w:rPr>
    </w:lvl>
  </w:abstractNum>
  <w:abstractNum w:abstractNumId="34" w15:restartNumberingAfterBreak="0">
    <w:nsid w:val="6BAF659F"/>
    <w:multiLevelType w:val="hybridMultilevel"/>
    <w:tmpl w:val="91C25F30"/>
    <w:lvl w:ilvl="0" w:tplc="267CCA46">
      <w:start w:val="1"/>
      <w:numFmt w:val="bullet"/>
      <w:lvlText w:val="-"/>
      <w:lvlJc w:val="left"/>
      <w:pPr>
        <w:ind w:left="360" w:hanging="360"/>
      </w:pPr>
      <w:rPr>
        <w:rFonts w:hint="default" w:ascii="Calibri" w:hAnsi="Calibr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EFB7565"/>
    <w:multiLevelType w:val="multilevel"/>
    <w:tmpl w:val="D1B6E6C0"/>
    <w:lvl w:ilvl="0">
      <w:start w:val="1"/>
      <w:numFmt w:val="decimal"/>
      <w:lvlText w:val="%1."/>
      <w:lvlJc w:val="left"/>
      <w:pPr>
        <w:tabs>
          <w:tab w:val="num" w:pos="720"/>
        </w:tabs>
        <w:ind w:left="1080" w:hanging="360"/>
      </w:p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36" w15:restartNumberingAfterBreak="0">
    <w:nsid w:val="771D625D"/>
    <w:multiLevelType w:val="hybridMultilevel"/>
    <w:tmpl w:val="9BDCBC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7B05C6E"/>
    <w:multiLevelType w:val="hybridMultilevel"/>
    <w:tmpl w:val="427607B4"/>
    <w:lvl w:ilvl="0" w:tplc="F6ACEDD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051188"/>
    <w:multiLevelType w:val="hybridMultilevel"/>
    <w:tmpl w:val="953CBF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F80BAB5"/>
    <w:multiLevelType w:val="hybridMultilevel"/>
    <w:tmpl w:val="67AA6262"/>
    <w:lvl w:ilvl="0" w:tplc="C546BC40">
      <w:start w:val="1"/>
      <w:numFmt w:val="bullet"/>
      <w:lvlText w:val=""/>
      <w:lvlJc w:val="left"/>
      <w:pPr>
        <w:ind w:left="720" w:hanging="360"/>
      </w:pPr>
      <w:rPr>
        <w:rFonts w:hint="default" w:ascii="Symbol" w:hAnsi="Symbol"/>
      </w:rPr>
    </w:lvl>
    <w:lvl w:ilvl="1" w:tplc="90BE741A">
      <w:start w:val="1"/>
      <w:numFmt w:val="bullet"/>
      <w:lvlText w:val="o"/>
      <w:lvlJc w:val="left"/>
      <w:pPr>
        <w:ind w:left="1440" w:hanging="360"/>
      </w:pPr>
      <w:rPr>
        <w:rFonts w:hint="default" w:ascii="Courier New" w:hAnsi="Courier New"/>
      </w:rPr>
    </w:lvl>
    <w:lvl w:ilvl="2" w:tplc="74F07E14">
      <w:start w:val="1"/>
      <w:numFmt w:val="bullet"/>
      <w:lvlText w:val=""/>
      <w:lvlJc w:val="left"/>
      <w:pPr>
        <w:ind w:left="2160" w:hanging="360"/>
      </w:pPr>
      <w:rPr>
        <w:rFonts w:hint="default" w:ascii="Wingdings" w:hAnsi="Wingdings"/>
      </w:rPr>
    </w:lvl>
    <w:lvl w:ilvl="3" w:tplc="5D6EA364">
      <w:start w:val="1"/>
      <w:numFmt w:val="bullet"/>
      <w:lvlText w:val=""/>
      <w:lvlJc w:val="left"/>
      <w:pPr>
        <w:ind w:left="2880" w:hanging="360"/>
      </w:pPr>
      <w:rPr>
        <w:rFonts w:hint="default" w:ascii="Symbol" w:hAnsi="Symbol"/>
      </w:rPr>
    </w:lvl>
    <w:lvl w:ilvl="4" w:tplc="AD80B030">
      <w:start w:val="1"/>
      <w:numFmt w:val="bullet"/>
      <w:lvlText w:val="o"/>
      <w:lvlJc w:val="left"/>
      <w:pPr>
        <w:ind w:left="3600" w:hanging="360"/>
      </w:pPr>
      <w:rPr>
        <w:rFonts w:hint="default" w:ascii="Courier New" w:hAnsi="Courier New"/>
      </w:rPr>
    </w:lvl>
    <w:lvl w:ilvl="5" w:tplc="A9140256">
      <w:start w:val="1"/>
      <w:numFmt w:val="bullet"/>
      <w:lvlText w:val=""/>
      <w:lvlJc w:val="left"/>
      <w:pPr>
        <w:ind w:left="4320" w:hanging="360"/>
      </w:pPr>
      <w:rPr>
        <w:rFonts w:hint="default" w:ascii="Wingdings" w:hAnsi="Wingdings"/>
      </w:rPr>
    </w:lvl>
    <w:lvl w:ilvl="6" w:tplc="F4C61148">
      <w:start w:val="1"/>
      <w:numFmt w:val="bullet"/>
      <w:lvlText w:val=""/>
      <w:lvlJc w:val="left"/>
      <w:pPr>
        <w:ind w:left="5040" w:hanging="360"/>
      </w:pPr>
      <w:rPr>
        <w:rFonts w:hint="default" w:ascii="Symbol" w:hAnsi="Symbol"/>
      </w:rPr>
    </w:lvl>
    <w:lvl w:ilvl="7" w:tplc="32BCBDD6">
      <w:start w:val="1"/>
      <w:numFmt w:val="bullet"/>
      <w:lvlText w:val="o"/>
      <w:lvlJc w:val="left"/>
      <w:pPr>
        <w:ind w:left="5760" w:hanging="360"/>
      </w:pPr>
      <w:rPr>
        <w:rFonts w:hint="default" w:ascii="Courier New" w:hAnsi="Courier New"/>
      </w:rPr>
    </w:lvl>
    <w:lvl w:ilvl="8" w:tplc="438A7702">
      <w:start w:val="1"/>
      <w:numFmt w:val="bullet"/>
      <w:lvlText w:val=""/>
      <w:lvlJc w:val="left"/>
      <w:pPr>
        <w:ind w:left="6480" w:hanging="360"/>
      </w:pPr>
      <w:rPr>
        <w:rFonts w:hint="default" w:ascii="Wingdings" w:hAnsi="Wingdings"/>
      </w:rPr>
    </w:lvl>
  </w:abstractNum>
  <w:abstractNum w:abstractNumId="40" w15:restartNumberingAfterBreak="0">
    <w:nsid w:val="7F99699C"/>
    <w:multiLevelType w:val="multilevel"/>
    <w:tmpl w:val="0B3C7DA4"/>
    <w:lvl w:ilvl="0">
      <w:start w:val="1"/>
      <w:numFmt w:val="bullet"/>
      <w:lvlText w:val=""/>
      <w:lvlJc w:val="left"/>
      <w:pPr>
        <w:tabs>
          <w:tab w:val="num" w:pos="-1440"/>
        </w:tabs>
        <w:ind w:left="-1080" w:hanging="360"/>
      </w:pPr>
      <w:rPr>
        <w:rFonts w:hint="default" w:ascii="Symbol" w:hAnsi="Symbol"/>
      </w:rPr>
    </w:lvl>
    <w:lvl w:ilvl="1" w:tentative="1">
      <w:start w:val="1"/>
      <w:numFmt w:val="decimal"/>
      <w:lvlText w:val="%2."/>
      <w:lvlJc w:val="left"/>
      <w:pPr>
        <w:tabs>
          <w:tab w:val="num" w:pos="-720"/>
        </w:tabs>
        <w:ind w:left="-360" w:hanging="360"/>
      </w:pPr>
    </w:lvl>
    <w:lvl w:ilvl="2" w:tentative="1">
      <w:start w:val="1"/>
      <w:numFmt w:val="decimal"/>
      <w:lvlText w:val="%3."/>
      <w:lvlJc w:val="left"/>
      <w:pPr>
        <w:tabs>
          <w:tab w:val="num" w:pos="0"/>
        </w:tabs>
        <w:ind w:left="360" w:hanging="360"/>
      </w:pPr>
    </w:lvl>
    <w:lvl w:ilvl="3" w:tentative="1">
      <w:start w:val="1"/>
      <w:numFmt w:val="decimal"/>
      <w:lvlText w:val="%4."/>
      <w:lvlJc w:val="left"/>
      <w:pPr>
        <w:tabs>
          <w:tab w:val="num" w:pos="720"/>
        </w:tabs>
        <w:ind w:left="1080" w:hanging="360"/>
      </w:pPr>
    </w:lvl>
    <w:lvl w:ilvl="4" w:tentative="1">
      <w:start w:val="1"/>
      <w:numFmt w:val="decimal"/>
      <w:lvlText w:val="%5."/>
      <w:lvlJc w:val="left"/>
      <w:pPr>
        <w:tabs>
          <w:tab w:val="num" w:pos="1440"/>
        </w:tabs>
        <w:ind w:left="1800" w:hanging="360"/>
      </w:pPr>
    </w:lvl>
    <w:lvl w:ilvl="5" w:tentative="1">
      <w:start w:val="1"/>
      <w:numFmt w:val="decimal"/>
      <w:lvlText w:val="%6."/>
      <w:lvlJc w:val="left"/>
      <w:pPr>
        <w:tabs>
          <w:tab w:val="num" w:pos="2160"/>
        </w:tabs>
        <w:ind w:left="2520" w:hanging="360"/>
      </w:pPr>
    </w:lvl>
    <w:lvl w:ilvl="6" w:tentative="1">
      <w:start w:val="1"/>
      <w:numFmt w:val="decimal"/>
      <w:lvlText w:val="%7."/>
      <w:lvlJc w:val="left"/>
      <w:pPr>
        <w:tabs>
          <w:tab w:val="num" w:pos="2880"/>
        </w:tabs>
        <w:ind w:left="3240" w:hanging="360"/>
      </w:pPr>
    </w:lvl>
    <w:lvl w:ilvl="7" w:tentative="1">
      <w:start w:val="1"/>
      <w:numFmt w:val="decimal"/>
      <w:lvlText w:val="%8."/>
      <w:lvlJc w:val="left"/>
      <w:pPr>
        <w:tabs>
          <w:tab w:val="num" w:pos="3600"/>
        </w:tabs>
        <w:ind w:left="3960" w:hanging="360"/>
      </w:pPr>
    </w:lvl>
    <w:lvl w:ilvl="8" w:tentative="1">
      <w:start w:val="1"/>
      <w:numFmt w:val="decimal"/>
      <w:lvlText w:val="%9."/>
      <w:lvlJc w:val="left"/>
      <w:pPr>
        <w:tabs>
          <w:tab w:val="num" w:pos="4320"/>
        </w:tabs>
        <w:ind w:left="4680" w:hanging="360"/>
      </w:pPr>
    </w:lvl>
  </w:abstractNum>
  <w:num w:numId="1" w16cid:durableId="992635797">
    <w:abstractNumId w:val="39"/>
  </w:num>
  <w:num w:numId="2" w16cid:durableId="1762918884">
    <w:abstractNumId w:val="7"/>
  </w:num>
  <w:num w:numId="3" w16cid:durableId="1689942836">
    <w:abstractNumId w:val="31"/>
  </w:num>
  <w:num w:numId="4" w16cid:durableId="2014674878">
    <w:abstractNumId w:val="35"/>
  </w:num>
  <w:num w:numId="5" w16cid:durableId="1539466018">
    <w:abstractNumId w:val="4"/>
  </w:num>
  <w:num w:numId="6" w16cid:durableId="969362878">
    <w:abstractNumId w:val="5"/>
  </w:num>
  <w:num w:numId="7" w16cid:durableId="595671249">
    <w:abstractNumId w:val="10"/>
  </w:num>
  <w:num w:numId="8" w16cid:durableId="1676958454">
    <w:abstractNumId w:val="20"/>
  </w:num>
  <w:num w:numId="9" w16cid:durableId="2068532814">
    <w:abstractNumId w:val="13"/>
  </w:num>
  <w:num w:numId="10" w16cid:durableId="1381176299">
    <w:abstractNumId w:val="25"/>
  </w:num>
  <w:num w:numId="11" w16cid:durableId="1577476949">
    <w:abstractNumId w:val="0"/>
  </w:num>
  <w:num w:numId="12" w16cid:durableId="1249116919">
    <w:abstractNumId w:val="38"/>
  </w:num>
  <w:num w:numId="13" w16cid:durableId="1701323261">
    <w:abstractNumId w:val="2"/>
  </w:num>
  <w:num w:numId="14" w16cid:durableId="1918051589">
    <w:abstractNumId w:val="22"/>
  </w:num>
  <w:num w:numId="15" w16cid:durableId="898248875">
    <w:abstractNumId w:val="21"/>
  </w:num>
  <w:num w:numId="16" w16cid:durableId="1384020217">
    <w:abstractNumId w:val="26"/>
  </w:num>
  <w:num w:numId="17" w16cid:durableId="2045476616">
    <w:abstractNumId w:val="32"/>
  </w:num>
  <w:num w:numId="18" w16cid:durableId="1163279436">
    <w:abstractNumId w:val="24"/>
  </w:num>
  <w:num w:numId="19" w16cid:durableId="1650137985">
    <w:abstractNumId w:val="17"/>
  </w:num>
  <w:num w:numId="20" w16cid:durableId="855465777">
    <w:abstractNumId w:val="14"/>
  </w:num>
  <w:num w:numId="21" w16cid:durableId="1917083554">
    <w:abstractNumId w:val="12"/>
  </w:num>
  <w:num w:numId="22" w16cid:durableId="1910917346">
    <w:abstractNumId w:val="15"/>
  </w:num>
  <w:num w:numId="23" w16cid:durableId="1186166857">
    <w:abstractNumId w:val="1"/>
  </w:num>
  <w:num w:numId="24" w16cid:durableId="1050493070">
    <w:abstractNumId w:val="29"/>
  </w:num>
  <w:num w:numId="25" w16cid:durableId="1693146872">
    <w:abstractNumId w:val="33"/>
  </w:num>
  <w:num w:numId="26" w16cid:durableId="201788650">
    <w:abstractNumId w:val="9"/>
  </w:num>
  <w:num w:numId="27" w16cid:durableId="888493064">
    <w:abstractNumId w:val="37"/>
  </w:num>
  <w:num w:numId="28" w16cid:durableId="1485119878">
    <w:abstractNumId w:val="19"/>
  </w:num>
  <w:num w:numId="29" w16cid:durableId="2131514288">
    <w:abstractNumId w:val="23"/>
  </w:num>
  <w:num w:numId="30" w16cid:durableId="1880900608">
    <w:abstractNumId w:val="8"/>
  </w:num>
  <w:num w:numId="31" w16cid:durableId="1805154378">
    <w:abstractNumId w:val="18"/>
  </w:num>
  <w:num w:numId="32" w16cid:durableId="635916214">
    <w:abstractNumId w:val="16"/>
  </w:num>
  <w:num w:numId="33" w16cid:durableId="707608870">
    <w:abstractNumId w:val="40"/>
  </w:num>
  <w:num w:numId="34" w16cid:durableId="1670131947">
    <w:abstractNumId w:val="28"/>
  </w:num>
  <w:num w:numId="35" w16cid:durableId="423576418">
    <w:abstractNumId w:val="27"/>
  </w:num>
  <w:num w:numId="36" w16cid:durableId="1633443249">
    <w:abstractNumId w:val="3"/>
  </w:num>
  <w:num w:numId="37" w16cid:durableId="1885098220">
    <w:abstractNumId w:val="11"/>
  </w:num>
  <w:num w:numId="38" w16cid:durableId="1403407399">
    <w:abstractNumId w:val="6"/>
  </w:num>
  <w:num w:numId="39" w16cid:durableId="990476128">
    <w:abstractNumId w:val="30"/>
  </w:num>
  <w:num w:numId="40" w16cid:durableId="1638608581">
    <w:abstractNumId w:val="34"/>
  </w:num>
  <w:num w:numId="41" w16cid:durableId="88225373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49"/>
    <w:rsid w:val="0002793A"/>
    <w:rsid w:val="00037A96"/>
    <w:rsid w:val="00065310"/>
    <w:rsid w:val="0006553A"/>
    <w:rsid w:val="00073097"/>
    <w:rsid w:val="000742DE"/>
    <w:rsid w:val="00074571"/>
    <w:rsid w:val="00074A30"/>
    <w:rsid w:val="00090249"/>
    <w:rsid w:val="00093C82"/>
    <w:rsid w:val="00093D68"/>
    <w:rsid w:val="000B47DE"/>
    <w:rsid w:val="000D0A36"/>
    <w:rsid w:val="000D3CBA"/>
    <w:rsid w:val="000D703A"/>
    <w:rsid w:val="001057E1"/>
    <w:rsid w:val="00116827"/>
    <w:rsid w:val="0012401A"/>
    <w:rsid w:val="00130CF5"/>
    <w:rsid w:val="00132544"/>
    <w:rsid w:val="00133020"/>
    <w:rsid w:val="00133424"/>
    <w:rsid w:val="001356F6"/>
    <w:rsid w:val="00157123"/>
    <w:rsid w:val="0016361D"/>
    <w:rsid w:val="001644C8"/>
    <w:rsid w:val="00190567"/>
    <w:rsid w:val="0019359E"/>
    <w:rsid w:val="0019473D"/>
    <w:rsid w:val="00195337"/>
    <w:rsid w:val="001976C4"/>
    <w:rsid w:val="001A2613"/>
    <w:rsid w:val="001B1678"/>
    <w:rsid w:val="001B5492"/>
    <w:rsid w:val="001C083E"/>
    <w:rsid w:val="001C7B99"/>
    <w:rsid w:val="001D2C38"/>
    <w:rsid w:val="001F0358"/>
    <w:rsid w:val="001F0D22"/>
    <w:rsid w:val="001F52DF"/>
    <w:rsid w:val="00202B5D"/>
    <w:rsid w:val="00206AF3"/>
    <w:rsid w:val="00225514"/>
    <w:rsid w:val="0024240C"/>
    <w:rsid w:val="002431C7"/>
    <w:rsid w:val="00250C90"/>
    <w:rsid w:val="0025323A"/>
    <w:rsid w:val="00254F82"/>
    <w:rsid w:val="00256F6E"/>
    <w:rsid w:val="002609FC"/>
    <w:rsid w:val="00261320"/>
    <w:rsid w:val="002667A4"/>
    <w:rsid w:val="00282FF3"/>
    <w:rsid w:val="002B3EF5"/>
    <w:rsid w:val="002B6B52"/>
    <w:rsid w:val="002C22B5"/>
    <w:rsid w:val="002D25CC"/>
    <w:rsid w:val="002D4B38"/>
    <w:rsid w:val="002F053D"/>
    <w:rsid w:val="002F5F46"/>
    <w:rsid w:val="00323598"/>
    <w:rsid w:val="00325DE0"/>
    <w:rsid w:val="003346A3"/>
    <w:rsid w:val="00345833"/>
    <w:rsid w:val="0034627B"/>
    <w:rsid w:val="00353F6D"/>
    <w:rsid w:val="003546D6"/>
    <w:rsid w:val="00360889"/>
    <w:rsid w:val="00364C78"/>
    <w:rsid w:val="00370C8D"/>
    <w:rsid w:val="003726B9"/>
    <w:rsid w:val="0038479E"/>
    <w:rsid w:val="00387B6F"/>
    <w:rsid w:val="0039366A"/>
    <w:rsid w:val="003B6060"/>
    <w:rsid w:val="003C1BBE"/>
    <w:rsid w:val="003C569A"/>
    <w:rsid w:val="003C6FE6"/>
    <w:rsid w:val="003D0A62"/>
    <w:rsid w:val="003F0D12"/>
    <w:rsid w:val="003F4326"/>
    <w:rsid w:val="0041161E"/>
    <w:rsid w:val="00432B3E"/>
    <w:rsid w:val="00433415"/>
    <w:rsid w:val="00433D9E"/>
    <w:rsid w:val="004378AD"/>
    <w:rsid w:val="00447F52"/>
    <w:rsid w:val="00450F0B"/>
    <w:rsid w:val="004559AD"/>
    <w:rsid w:val="0046630B"/>
    <w:rsid w:val="004746A4"/>
    <w:rsid w:val="0047505C"/>
    <w:rsid w:val="00477AA0"/>
    <w:rsid w:val="0048547C"/>
    <w:rsid w:val="004B3839"/>
    <w:rsid w:val="004C37CA"/>
    <w:rsid w:val="004C438E"/>
    <w:rsid w:val="004D52EE"/>
    <w:rsid w:val="004D6229"/>
    <w:rsid w:val="004E3883"/>
    <w:rsid w:val="005065A5"/>
    <w:rsid w:val="00512BB8"/>
    <w:rsid w:val="00512CE9"/>
    <w:rsid w:val="005466D0"/>
    <w:rsid w:val="0055047C"/>
    <w:rsid w:val="00555883"/>
    <w:rsid w:val="005750D4"/>
    <w:rsid w:val="005856A9"/>
    <w:rsid w:val="005A51CA"/>
    <w:rsid w:val="005B123E"/>
    <w:rsid w:val="005B2C80"/>
    <w:rsid w:val="005C3BBE"/>
    <w:rsid w:val="005E1EC3"/>
    <w:rsid w:val="005E554C"/>
    <w:rsid w:val="005F716A"/>
    <w:rsid w:val="00600FA8"/>
    <w:rsid w:val="00601E6D"/>
    <w:rsid w:val="00603648"/>
    <w:rsid w:val="00603F1F"/>
    <w:rsid w:val="00607B15"/>
    <w:rsid w:val="006261D8"/>
    <w:rsid w:val="00631281"/>
    <w:rsid w:val="0063357B"/>
    <w:rsid w:val="00662C06"/>
    <w:rsid w:val="006829A8"/>
    <w:rsid w:val="00682B04"/>
    <w:rsid w:val="00683E01"/>
    <w:rsid w:val="006B23C8"/>
    <w:rsid w:val="006B4797"/>
    <w:rsid w:val="006C5A8B"/>
    <w:rsid w:val="006D1DB1"/>
    <w:rsid w:val="006E7FD0"/>
    <w:rsid w:val="007031C9"/>
    <w:rsid w:val="00704F2D"/>
    <w:rsid w:val="0071135C"/>
    <w:rsid w:val="00716DAB"/>
    <w:rsid w:val="007269A5"/>
    <w:rsid w:val="007305F7"/>
    <w:rsid w:val="00734F77"/>
    <w:rsid w:val="00745AE4"/>
    <w:rsid w:val="007461D1"/>
    <w:rsid w:val="00746B5B"/>
    <w:rsid w:val="00747C03"/>
    <w:rsid w:val="007542B8"/>
    <w:rsid w:val="007618A7"/>
    <w:rsid w:val="00771219"/>
    <w:rsid w:val="00781FA9"/>
    <w:rsid w:val="007A2450"/>
    <w:rsid w:val="007D57FE"/>
    <w:rsid w:val="007F299D"/>
    <w:rsid w:val="007F3811"/>
    <w:rsid w:val="00810E59"/>
    <w:rsid w:val="00827039"/>
    <w:rsid w:val="00830EFC"/>
    <w:rsid w:val="0083199D"/>
    <w:rsid w:val="0083573D"/>
    <w:rsid w:val="008410F6"/>
    <w:rsid w:val="00841276"/>
    <w:rsid w:val="008617A9"/>
    <w:rsid w:val="008B0FB4"/>
    <w:rsid w:val="008D72C7"/>
    <w:rsid w:val="008E008F"/>
    <w:rsid w:val="008E75C2"/>
    <w:rsid w:val="00904625"/>
    <w:rsid w:val="009366E4"/>
    <w:rsid w:val="00943F8C"/>
    <w:rsid w:val="009448B1"/>
    <w:rsid w:val="0097465F"/>
    <w:rsid w:val="00986487"/>
    <w:rsid w:val="00991CB7"/>
    <w:rsid w:val="009A1739"/>
    <w:rsid w:val="009B01B7"/>
    <w:rsid w:val="009B116A"/>
    <w:rsid w:val="009B370F"/>
    <w:rsid w:val="009B40C7"/>
    <w:rsid w:val="009B62AB"/>
    <w:rsid w:val="009B639E"/>
    <w:rsid w:val="009C6991"/>
    <w:rsid w:val="009D384D"/>
    <w:rsid w:val="00A04068"/>
    <w:rsid w:val="00A04AE6"/>
    <w:rsid w:val="00A04D6C"/>
    <w:rsid w:val="00A15AC1"/>
    <w:rsid w:val="00A24E09"/>
    <w:rsid w:val="00A25DA6"/>
    <w:rsid w:val="00A30670"/>
    <w:rsid w:val="00A67A9F"/>
    <w:rsid w:val="00A67BB1"/>
    <w:rsid w:val="00A7781B"/>
    <w:rsid w:val="00AA78CB"/>
    <w:rsid w:val="00AA7A24"/>
    <w:rsid w:val="00AB3E05"/>
    <w:rsid w:val="00AC48DE"/>
    <w:rsid w:val="00AC4FF5"/>
    <w:rsid w:val="00AC76A1"/>
    <w:rsid w:val="00AE1C3D"/>
    <w:rsid w:val="00AE2763"/>
    <w:rsid w:val="00AF018E"/>
    <w:rsid w:val="00AF50A4"/>
    <w:rsid w:val="00AF5604"/>
    <w:rsid w:val="00B02B7F"/>
    <w:rsid w:val="00B06543"/>
    <w:rsid w:val="00B12487"/>
    <w:rsid w:val="00B2558D"/>
    <w:rsid w:val="00B31ACF"/>
    <w:rsid w:val="00B3725E"/>
    <w:rsid w:val="00B37BB9"/>
    <w:rsid w:val="00B465BF"/>
    <w:rsid w:val="00B5521D"/>
    <w:rsid w:val="00B711AB"/>
    <w:rsid w:val="00B772AB"/>
    <w:rsid w:val="00B856FA"/>
    <w:rsid w:val="00B918B0"/>
    <w:rsid w:val="00B92865"/>
    <w:rsid w:val="00B97772"/>
    <w:rsid w:val="00BA4C3C"/>
    <w:rsid w:val="00BA5A6B"/>
    <w:rsid w:val="00BC433B"/>
    <w:rsid w:val="00BC623F"/>
    <w:rsid w:val="00BE1516"/>
    <w:rsid w:val="00BE377D"/>
    <w:rsid w:val="00BE5770"/>
    <w:rsid w:val="00BF6A87"/>
    <w:rsid w:val="00C01661"/>
    <w:rsid w:val="00C022A1"/>
    <w:rsid w:val="00C1467C"/>
    <w:rsid w:val="00C16293"/>
    <w:rsid w:val="00C16FDC"/>
    <w:rsid w:val="00C243BB"/>
    <w:rsid w:val="00C24EE1"/>
    <w:rsid w:val="00C30E63"/>
    <w:rsid w:val="00C34C18"/>
    <w:rsid w:val="00C61360"/>
    <w:rsid w:val="00CC1AB7"/>
    <w:rsid w:val="00CD46A1"/>
    <w:rsid w:val="00CE039D"/>
    <w:rsid w:val="00CF5FCC"/>
    <w:rsid w:val="00D10993"/>
    <w:rsid w:val="00D115B6"/>
    <w:rsid w:val="00D133AB"/>
    <w:rsid w:val="00D1617C"/>
    <w:rsid w:val="00D67F5C"/>
    <w:rsid w:val="00D71D3F"/>
    <w:rsid w:val="00D729BB"/>
    <w:rsid w:val="00D8669C"/>
    <w:rsid w:val="00DB2152"/>
    <w:rsid w:val="00DC2D32"/>
    <w:rsid w:val="00DC3975"/>
    <w:rsid w:val="00DC6CB4"/>
    <w:rsid w:val="00DD0AB0"/>
    <w:rsid w:val="00DD5530"/>
    <w:rsid w:val="00DD6D89"/>
    <w:rsid w:val="00E121B6"/>
    <w:rsid w:val="00E739C2"/>
    <w:rsid w:val="00E92715"/>
    <w:rsid w:val="00E95A55"/>
    <w:rsid w:val="00EA4EAD"/>
    <w:rsid w:val="00EA56AF"/>
    <w:rsid w:val="00EA662A"/>
    <w:rsid w:val="00EB2A8D"/>
    <w:rsid w:val="00EB5952"/>
    <w:rsid w:val="00EC0B9B"/>
    <w:rsid w:val="00EC0D1E"/>
    <w:rsid w:val="00ED03DA"/>
    <w:rsid w:val="00EF2037"/>
    <w:rsid w:val="00EF2CEF"/>
    <w:rsid w:val="00EF439A"/>
    <w:rsid w:val="00F06C26"/>
    <w:rsid w:val="00F1334F"/>
    <w:rsid w:val="00F1483D"/>
    <w:rsid w:val="00F21D41"/>
    <w:rsid w:val="00F23E6F"/>
    <w:rsid w:val="00F26AF5"/>
    <w:rsid w:val="00F36372"/>
    <w:rsid w:val="00F54C4D"/>
    <w:rsid w:val="00F566C8"/>
    <w:rsid w:val="00F82E46"/>
    <w:rsid w:val="00F850C4"/>
    <w:rsid w:val="00F86B16"/>
    <w:rsid w:val="00F91808"/>
    <w:rsid w:val="00FA5597"/>
    <w:rsid w:val="00FA78AA"/>
    <w:rsid w:val="00FC4164"/>
    <w:rsid w:val="00FC57F0"/>
    <w:rsid w:val="00FD2587"/>
    <w:rsid w:val="00FD3FBA"/>
    <w:rsid w:val="00FF5714"/>
    <w:rsid w:val="0101D095"/>
    <w:rsid w:val="01A6E8FB"/>
    <w:rsid w:val="0215E0AE"/>
    <w:rsid w:val="02DE4270"/>
    <w:rsid w:val="039FFC0F"/>
    <w:rsid w:val="03BB0889"/>
    <w:rsid w:val="04158F43"/>
    <w:rsid w:val="04F9EAB6"/>
    <w:rsid w:val="04FC4B29"/>
    <w:rsid w:val="050955A2"/>
    <w:rsid w:val="05F23CF3"/>
    <w:rsid w:val="0664F3AC"/>
    <w:rsid w:val="06D9BE9F"/>
    <w:rsid w:val="072CCE98"/>
    <w:rsid w:val="0799EFB7"/>
    <w:rsid w:val="08013C80"/>
    <w:rsid w:val="08D019EE"/>
    <w:rsid w:val="09448E90"/>
    <w:rsid w:val="0998CFD2"/>
    <w:rsid w:val="0A97337E"/>
    <w:rsid w:val="0AB8558A"/>
    <w:rsid w:val="0AD1C611"/>
    <w:rsid w:val="0B62D16F"/>
    <w:rsid w:val="0C8F63DD"/>
    <w:rsid w:val="0CED8BBD"/>
    <w:rsid w:val="0DEBCFC4"/>
    <w:rsid w:val="0F346782"/>
    <w:rsid w:val="0F757E8C"/>
    <w:rsid w:val="0FC2DC1F"/>
    <w:rsid w:val="105DEFF0"/>
    <w:rsid w:val="1074B2CD"/>
    <w:rsid w:val="11E85560"/>
    <w:rsid w:val="11F9AEDF"/>
    <w:rsid w:val="12B7231F"/>
    <w:rsid w:val="132EAEA6"/>
    <w:rsid w:val="141EF1EB"/>
    <w:rsid w:val="1484F8D4"/>
    <w:rsid w:val="14A7A029"/>
    <w:rsid w:val="150E1773"/>
    <w:rsid w:val="16B49112"/>
    <w:rsid w:val="16F3D0BD"/>
    <w:rsid w:val="188F6A6F"/>
    <w:rsid w:val="1959D67E"/>
    <w:rsid w:val="19AFA428"/>
    <w:rsid w:val="19EA6D67"/>
    <w:rsid w:val="19EFEC6D"/>
    <w:rsid w:val="1B2DA7ED"/>
    <w:rsid w:val="1C43890B"/>
    <w:rsid w:val="1CAF28D5"/>
    <w:rsid w:val="1DAD1A24"/>
    <w:rsid w:val="1E378CB3"/>
    <w:rsid w:val="1E9557A9"/>
    <w:rsid w:val="1F0688FC"/>
    <w:rsid w:val="1FA15D43"/>
    <w:rsid w:val="1FB0A25B"/>
    <w:rsid w:val="1FCDCE0D"/>
    <w:rsid w:val="1FD4C075"/>
    <w:rsid w:val="203988F5"/>
    <w:rsid w:val="205F0292"/>
    <w:rsid w:val="20629D27"/>
    <w:rsid w:val="20ED3D72"/>
    <w:rsid w:val="210F87EF"/>
    <w:rsid w:val="218C0794"/>
    <w:rsid w:val="2190FF4F"/>
    <w:rsid w:val="21F0CA8C"/>
    <w:rsid w:val="220405A1"/>
    <w:rsid w:val="2355DA6F"/>
    <w:rsid w:val="239F5C81"/>
    <w:rsid w:val="24AFAD98"/>
    <w:rsid w:val="2691823C"/>
    <w:rsid w:val="270AAF2C"/>
    <w:rsid w:val="276A854F"/>
    <w:rsid w:val="27E13D1A"/>
    <w:rsid w:val="294943B5"/>
    <w:rsid w:val="2A5FBA0C"/>
    <w:rsid w:val="2AF2C3B2"/>
    <w:rsid w:val="2BCE51FC"/>
    <w:rsid w:val="2CE54F36"/>
    <w:rsid w:val="2CEFA2AA"/>
    <w:rsid w:val="2D92DBE2"/>
    <w:rsid w:val="2DA8D657"/>
    <w:rsid w:val="2F737B27"/>
    <w:rsid w:val="2FABC3F8"/>
    <w:rsid w:val="3072F989"/>
    <w:rsid w:val="3293C5ED"/>
    <w:rsid w:val="32A1F9B2"/>
    <w:rsid w:val="3329C6AD"/>
    <w:rsid w:val="335D7FB1"/>
    <w:rsid w:val="344E3BB4"/>
    <w:rsid w:val="3502233E"/>
    <w:rsid w:val="3627F5D9"/>
    <w:rsid w:val="36C0A5EB"/>
    <w:rsid w:val="36CB0CB7"/>
    <w:rsid w:val="37308530"/>
    <w:rsid w:val="3767CEC3"/>
    <w:rsid w:val="37A7C0CD"/>
    <w:rsid w:val="39382C09"/>
    <w:rsid w:val="39A0E200"/>
    <w:rsid w:val="39A46720"/>
    <w:rsid w:val="3A445D70"/>
    <w:rsid w:val="3AB2526D"/>
    <w:rsid w:val="3B1C668F"/>
    <w:rsid w:val="3C58C395"/>
    <w:rsid w:val="3C5F0EDF"/>
    <w:rsid w:val="3C9147D9"/>
    <w:rsid w:val="3D247323"/>
    <w:rsid w:val="3E5C9D71"/>
    <w:rsid w:val="3ECA98C4"/>
    <w:rsid w:val="3EE61F27"/>
    <w:rsid w:val="3EF9E49C"/>
    <w:rsid w:val="417DE3FE"/>
    <w:rsid w:val="41F791E3"/>
    <w:rsid w:val="42825748"/>
    <w:rsid w:val="428C3025"/>
    <w:rsid w:val="42A0385C"/>
    <w:rsid w:val="42E524D0"/>
    <w:rsid w:val="4414B35D"/>
    <w:rsid w:val="44E30730"/>
    <w:rsid w:val="45B541F2"/>
    <w:rsid w:val="45F491AC"/>
    <w:rsid w:val="46160F52"/>
    <w:rsid w:val="4662A37B"/>
    <w:rsid w:val="46851CD3"/>
    <w:rsid w:val="46B87918"/>
    <w:rsid w:val="474C16F0"/>
    <w:rsid w:val="475EDA30"/>
    <w:rsid w:val="4804FDED"/>
    <w:rsid w:val="48437566"/>
    <w:rsid w:val="48CBC2C5"/>
    <w:rsid w:val="493BB36D"/>
    <w:rsid w:val="49F79745"/>
    <w:rsid w:val="49F9F068"/>
    <w:rsid w:val="4A96C827"/>
    <w:rsid w:val="4B1ADFE6"/>
    <w:rsid w:val="4B5136D0"/>
    <w:rsid w:val="4BB852AE"/>
    <w:rsid w:val="4D0142C4"/>
    <w:rsid w:val="4D793CA5"/>
    <w:rsid w:val="4D88D5CA"/>
    <w:rsid w:val="4DAE8960"/>
    <w:rsid w:val="4E14F9D4"/>
    <w:rsid w:val="4E2CABF2"/>
    <w:rsid w:val="4E373FCC"/>
    <w:rsid w:val="4ED3DA45"/>
    <w:rsid w:val="4F01390F"/>
    <w:rsid w:val="4F0DCD84"/>
    <w:rsid w:val="5196A673"/>
    <w:rsid w:val="51EFA398"/>
    <w:rsid w:val="538D36C2"/>
    <w:rsid w:val="5496BF61"/>
    <w:rsid w:val="5514CB8C"/>
    <w:rsid w:val="55C96F2E"/>
    <w:rsid w:val="5760B37B"/>
    <w:rsid w:val="579F9D6B"/>
    <w:rsid w:val="58F71796"/>
    <w:rsid w:val="5905F708"/>
    <w:rsid w:val="59611CF8"/>
    <w:rsid w:val="59E32822"/>
    <w:rsid w:val="59EDF4D1"/>
    <w:rsid w:val="5A5FEA9F"/>
    <w:rsid w:val="5AFEC116"/>
    <w:rsid w:val="5C12AD6C"/>
    <w:rsid w:val="5D3C892D"/>
    <w:rsid w:val="5D3FE7CB"/>
    <w:rsid w:val="5DB281B4"/>
    <w:rsid w:val="5DF47F73"/>
    <w:rsid w:val="5F42AA5B"/>
    <w:rsid w:val="607DC872"/>
    <w:rsid w:val="60C05675"/>
    <w:rsid w:val="60F32A3A"/>
    <w:rsid w:val="61B29577"/>
    <w:rsid w:val="627F0960"/>
    <w:rsid w:val="62A3F0E2"/>
    <w:rsid w:val="63134D67"/>
    <w:rsid w:val="63135C20"/>
    <w:rsid w:val="635762ED"/>
    <w:rsid w:val="63FB19C2"/>
    <w:rsid w:val="642D46A7"/>
    <w:rsid w:val="66167364"/>
    <w:rsid w:val="66764421"/>
    <w:rsid w:val="669E1A5C"/>
    <w:rsid w:val="6874CB46"/>
    <w:rsid w:val="6897BC18"/>
    <w:rsid w:val="68B00166"/>
    <w:rsid w:val="68BA8308"/>
    <w:rsid w:val="696505C4"/>
    <w:rsid w:val="69E42F3B"/>
    <w:rsid w:val="6A8953B2"/>
    <w:rsid w:val="6B45FCD3"/>
    <w:rsid w:val="6BBC41FE"/>
    <w:rsid w:val="6CDB26C0"/>
    <w:rsid w:val="6D02C7E8"/>
    <w:rsid w:val="6D2E8313"/>
    <w:rsid w:val="6DE5ED55"/>
    <w:rsid w:val="6E8801EC"/>
    <w:rsid w:val="6EA6DC01"/>
    <w:rsid w:val="702BB2FA"/>
    <w:rsid w:val="708F5931"/>
    <w:rsid w:val="7162A883"/>
    <w:rsid w:val="71C15268"/>
    <w:rsid w:val="7233E812"/>
    <w:rsid w:val="738B57BA"/>
    <w:rsid w:val="73BD76A8"/>
    <w:rsid w:val="7410102D"/>
    <w:rsid w:val="7422AA31"/>
    <w:rsid w:val="7493EA47"/>
    <w:rsid w:val="74D13EC9"/>
    <w:rsid w:val="74E28050"/>
    <w:rsid w:val="75773CF6"/>
    <w:rsid w:val="75D06A2A"/>
    <w:rsid w:val="75E97E08"/>
    <w:rsid w:val="76801B6B"/>
    <w:rsid w:val="77C5C628"/>
    <w:rsid w:val="77F6E0DF"/>
    <w:rsid w:val="7809A115"/>
    <w:rsid w:val="78D578A8"/>
    <w:rsid w:val="79377A12"/>
    <w:rsid w:val="7983DEF7"/>
    <w:rsid w:val="7A2EA5B6"/>
    <w:rsid w:val="7AC4E45A"/>
    <w:rsid w:val="7BD79E92"/>
    <w:rsid w:val="7C1AE26C"/>
    <w:rsid w:val="7D03B8D5"/>
    <w:rsid w:val="7D3FF699"/>
    <w:rsid w:val="7D74670C"/>
    <w:rsid w:val="7D78C877"/>
    <w:rsid w:val="7EC0ACBE"/>
    <w:rsid w:val="7EEDC39E"/>
    <w:rsid w:val="7FED6645"/>
    <w:rsid w:val="7FF2E0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502A0C"/>
  <w15:chartTrackingRefBased/>
  <w15:docId w15:val="{EDA6FD36-C03A-4D87-B317-4372AF8B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9024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24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24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9024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9024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9024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9024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9024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9024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9024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9024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90249"/>
    <w:rPr>
      <w:rFonts w:eastAsiaTheme="majorEastAsia" w:cstheme="majorBidi"/>
      <w:color w:val="272727" w:themeColor="text1" w:themeTint="D8"/>
    </w:rPr>
  </w:style>
  <w:style w:type="paragraph" w:styleId="Title">
    <w:name w:val="Title"/>
    <w:basedOn w:val="Normal"/>
    <w:next w:val="Normal"/>
    <w:link w:val="TitleChar"/>
    <w:uiPriority w:val="10"/>
    <w:qFormat/>
    <w:rsid w:val="0009024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9024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9024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90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249"/>
    <w:pPr>
      <w:spacing w:before="160"/>
      <w:jc w:val="center"/>
    </w:pPr>
    <w:rPr>
      <w:i/>
      <w:iCs/>
      <w:color w:val="404040" w:themeColor="text1" w:themeTint="BF"/>
    </w:rPr>
  </w:style>
  <w:style w:type="character" w:styleId="QuoteChar" w:customStyle="1">
    <w:name w:val="Quote Char"/>
    <w:basedOn w:val="DefaultParagraphFont"/>
    <w:link w:val="Quote"/>
    <w:uiPriority w:val="29"/>
    <w:rsid w:val="00090249"/>
    <w:rPr>
      <w:i/>
      <w:iCs/>
      <w:color w:val="404040" w:themeColor="text1" w:themeTint="BF"/>
    </w:rPr>
  </w:style>
  <w:style w:type="paragraph" w:styleId="ListParagraph">
    <w:name w:val="List Paragraph"/>
    <w:basedOn w:val="Normal"/>
    <w:uiPriority w:val="34"/>
    <w:qFormat/>
    <w:rsid w:val="00090249"/>
    <w:pPr>
      <w:ind w:left="720"/>
      <w:contextualSpacing/>
    </w:pPr>
  </w:style>
  <w:style w:type="character" w:styleId="IntenseEmphasis">
    <w:name w:val="Intense Emphasis"/>
    <w:basedOn w:val="DefaultParagraphFont"/>
    <w:uiPriority w:val="21"/>
    <w:qFormat/>
    <w:rsid w:val="00090249"/>
    <w:rPr>
      <w:i/>
      <w:iCs/>
      <w:color w:val="0F4761" w:themeColor="accent1" w:themeShade="BF"/>
    </w:rPr>
  </w:style>
  <w:style w:type="paragraph" w:styleId="IntenseQuote">
    <w:name w:val="Intense Quote"/>
    <w:basedOn w:val="Normal"/>
    <w:next w:val="Normal"/>
    <w:link w:val="IntenseQuoteChar"/>
    <w:uiPriority w:val="30"/>
    <w:qFormat/>
    <w:rsid w:val="0009024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90249"/>
    <w:rPr>
      <w:i/>
      <w:iCs/>
      <w:color w:val="0F4761" w:themeColor="accent1" w:themeShade="BF"/>
    </w:rPr>
  </w:style>
  <w:style w:type="character" w:styleId="IntenseReference">
    <w:name w:val="Intense Reference"/>
    <w:basedOn w:val="DefaultParagraphFont"/>
    <w:uiPriority w:val="32"/>
    <w:qFormat/>
    <w:rsid w:val="00090249"/>
    <w:rPr>
      <w:b/>
      <w:bCs/>
      <w:smallCaps/>
      <w:color w:val="0F4761" w:themeColor="accent1" w:themeShade="BF"/>
      <w:spacing w:val="5"/>
    </w:rPr>
  </w:style>
  <w:style w:type="paragraph" w:styleId="Header">
    <w:name w:val="header"/>
    <w:basedOn w:val="Normal"/>
    <w:link w:val="HeaderChar"/>
    <w:uiPriority w:val="99"/>
    <w:unhideWhenUsed/>
    <w:rsid w:val="0009024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90249"/>
  </w:style>
  <w:style w:type="paragraph" w:styleId="Footer">
    <w:name w:val="footer"/>
    <w:basedOn w:val="Normal"/>
    <w:link w:val="FooterChar"/>
    <w:uiPriority w:val="99"/>
    <w:unhideWhenUsed/>
    <w:rsid w:val="0009024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90249"/>
  </w:style>
  <w:style w:type="paragraph" w:styleId="paragraph" w:customStyle="1">
    <w:name w:val="paragraph"/>
    <w:basedOn w:val="Normal"/>
    <w:rsid w:val="00090249"/>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090249"/>
  </w:style>
  <w:style w:type="character" w:styleId="eop" w:customStyle="1">
    <w:name w:val="eop"/>
    <w:basedOn w:val="DefaultParagraphFont"/>
    <w:rsid w:val="00090249"/>
  </w:style>
  <w:style w:type="character" w:styleId="Hyperlink">
    <w:name w:val="Hyperlink"/>
    <w:basedOn w:val="DefaultParagraphFont"/>
    <w:uiPriority w:val="99"/>
    <w:unhideWhenUsed/>
    <w:rsid w:val="009366E4"/>
    <w:rPr>
      <w:color w:val="467886" w:themeColor="hyperlink"/>
      <w:u w:val="single"/>
    </w:rPr>
  </w:style>
  <w:style w:type="character" w:styleId="UnresolvedMention">
    <w:name w:val="Unresolved Mention"/>
    <w:basedOn w:val="DefaultParagraphFont"/>
    <w:uiPriority w:val="99"/>
    <w:semiHidden/>
    <w:unhideWhenUsed/>
    <w:rsid w:val="009366E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F5714"/>
    <w:pPr>
      <w:spacing w:after="0" w:line="240" w:lineRule="auto"/>
    </w:pPr>
  </w:style>
  <w:style w:type="paragraph" w:styleId="CommentSubject">
    <w:name w:val="annotation subject"/>
    <w:basedOn w:val="CommentText"/>
    <w:next w:val="CommentText"/>
    <w:link w:val="CommentSubjectChar"/>
    <w:uiPriority w:val="99"/>
    <w:semiHidden/>
    <w:unhideWhenUsed/>
    <w:rsid w:val="00FA78AA"/>
    <w:rPr>
      <w:b/>
      <w:bCs/>
    </w:rPr>
  </w:style>
  <w:style w:type="character" w:styleId="CommentSubjectChar" w:customStyle="1">
    <w:name w:val="Comment Subject Char"/>
    <w:basedOn w:val="CommentTextChar"/>
    <w:link w:val="CommentSubject"/>
    <w:uiPriority w:val="99"/>
    <w:semiHidden/>
    <w:rsid w:val="00FA78AA"/>
    <w:rPr>
      <w:b/>
      <w:bCs/>
      <w:sz w:val="20"/>
      <w:szCs w:val="20"/>
    </w:rPr>
  </w:style>
  <w:style w:type="character" w:styleId="FollowedHyperlink">
    <w:name w:val="FollowedHyperlink"/>
    <w:basedOn w:val="DefaultParagraphFont"/>
    <w:uiPriority w:val="99"/>
    <w:semiHidden/>
    <w:unhideWhenUsed/>
    <w:rsid w:val="00943F8C"/>
    <w:rPr>
      <w:color w:val="96607D" w:themeColor="followedHyperlink"/>
      <w:u w:val="single"/>
    </w:rPr>
  </w:style>
  <w:style w:type="paragraph" w:styleId="scriptor-listitemlistlist-7777d524-0f27-4efc-b7fd-91069c58c64f0" w:customStyle="1">
    <w:name w:val="scriptor-listitemlist!list-7777d524-0f27-4efc-b7fd-91069c58c64f0"/>
    <w:basedOn w:val="Normal"/>
    <w:rsid w:val="0024240C"/>
    <w:pPr>
      <w:spacing w:line="240" w:lineRule="auto"/>
    </w:pPr>
    <w:rPr>
      <w:rFonts w:ascii="Times New Roman" w:hAnsi="Times New Roman" w:eastAsia="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6635">
      <w:bodyDiv w:val="1"/>
      <w:marLeft w:val="0"/>
      <w:marRight w:val="0"/>
      <w:marTop w:val="0"/>
      <w:marBottom w:val="0"/>
      <w:divBdr>
        <w:top w:val="none" w:sz="0" w:space="0" w:color="auto"/>
        <w:left w:val="none" w:sz="0" w:space="0" w:color="auto"/>
        <w:bottom w:val="none" w:sz="0" w:space="0" w:color="auto"/>
        <w:right w:val="none" w:sz="0" w:space="0" w:color="auto"/>
      </w:divBdr>
      <w:divsChild>
        <w:div w:id="43871643">
          <w:marLeft w:val="0"/>
          <w:marRight w:val="0"/>
          <w:marTop w:val="0"/>
          <w:marBottom w:val="0"/>
          <w:divBdr>
            <w:top w:val="none" w:sz="0" w:space="0" w:color="auto"/>
            <w:left w:val="none" w:sz="0" w:space="0" w:color="auto"/>
            <w:bottom w:val="none" w:sz="0" w:space="0" w:color="auto"/>
            <w:right w:val="none" w:sz="0" w:space="0" w:color="auto"/>
          </w:divBdr>
        </w:div>
        <w:div w:id="129788569">
          <w:marLeft w:val="0"/>
          <w:marRight w:val="0"/>
          <w:marTop w:val="0"/>
          <w:marBottom w:val="0"/>
          <w:divBdr>
            <w:top w:val="none" w:sz="0" w:space="0" w:color="auto"/>
            <w:left w:val="none" w:sz="0" w:space="0" w:color="auto"/>
            <w:bottom w:val="none" w:sz="0" w:space="0" w:color="auto"/>
            <w:right w:val="none" w:sz="0" w:space="0" w:color="auto"/>
          </w:divBdr>
        </w:div>
        <w:div w:id="449588931">
          <w:marLeft w:val="0"/>
          <w:marRight w:val="0"/>
          <w:marTop w:val="0"/>
          <w:marBottom w:val="0"/>
          <w:divBdr>
            <w:top w:val="none" w:sz="0" w:space="0" w:color="auto"/>
            <w:left w:val="none" w:sz="0" w:space="0" w:color="auto"/>
            <w:bottom w:val="none" w:sz="0" w:space="0" w:color="auto"/>
            <w:right w:val="none" w:sz="0" w:space="0" w:color="auto"/>
          </w:divBdr>
        </w:div>
      </w:divsChild>
    </w:div>
    <w:div w:id="230385367">
      <w:bodyDiv w:val="1"/>
      <w:marLeft w:val="0"/>
      <w:marRight w:val="0"/>
      <w:marTop w:val="0"/>
      <w:marBottom w:val="0"/>
      <w:divBdr>
        <w:top w:val="none" w:sz="0" w:space="0" w:color="auto"/>
        <w:left w:val="none" w:sz="0" w:space="0" w:color="auto"/>
        <w:bottom w:val="none" w:sz="0" w:space="0" w:color="auto"/>
        <w:right w:val="none" w:sz="0" w:space="0" w:color="auto"/>
      </w:divBdr>
      <w:divsChild>
        <w:div w:id="1017538264">
          <w:marLeft w:val="0"/>
          <w:marRight w:val="0"/>
          <w:marTop w:val="0"/>
          <w:marBottom w:val="0"/>
          <w:divBdr>
            <w:top w:val="none" w:sz="0" w:space="0" w:color="auto"/>
            <w:left w:val="none" w:sz="0" w:space="0" w:color="auto"/>
            <w:bottom w:val="none" w:sz="0" w:space="0" w:color="auto"/>
            <w:right w:val="none" w:sz="0" w:space="0" w:color="auto"/>
          </w:divBdr>
        </w:div>
      </w:divsChild>
    </w:div>
    <w:div w:id="241722895">
      <w:bodyDiv w:val="1"/>
      <w:marLeft w:val="0"/>
      <w:marRight w:val="0"/>
      <w:marTop w:val="0"/>
      <w:marBottom w:val="0"/>
      <w:divBdr>
        <w:top w:val="none" w:sz="0" w:space="0" w:color="auto"/>
        <w:left w:val="none" w:sz="0" w:space="0" w:color="auto"/>
        <w:bottom w:val="none" w:sz="0" w:space="0" w:color="auto"/>
        <w:right w:val="none" w:sz="0" w:space="0" w:color="auto"/>
      </w:divBdr>
      <w:divsChild>
        <w:div w:id="68121034">
          <w:marLeft w:val="0"/>
          <w:marRight w:val="0"/>
          <w:marTop w:val="0"/>
          <w:marBottom w:val="0"/>
          <w:divBdr>
            <w:top w:val="none" w:sz="0" w:space="0" w:color="auto"/>
            <w:left w:val="none" w:sz="0" w:space="0" w:color="auto"/>
            <w:bottom w:val="none" w:sz="0" w:space="0" w:color="auto"/>
            <w:right w:val="none" w:sz="0" w:space="0" w:color="auto"/>
          </w:divBdr>
        </w:div>
        <w:div w:id="1766195683">
          <w:marLeft w:val="0"/>
          <w:marRight w:val="0"/>
          <w:marTop w:val="0"/>
          <w:marBottom w:val="0"/>
          <w:divBdr>
            <w:top w:val="none" w:sz="0" w:space="0" w:color="auto"/>
            <w:left w:val="none" w:sz="0" w:space="0" w:color="auto"/>
            <w:bottom w:val="none" w:sz="0" w:space="0" w:color="auto"/>
            <w:right w:val="none" w:sz="0" w:space="0" w:color="auto"/>
          </w:divBdr>
        </w:div>
        <w:div w:id="1748261357">
          <w:marLeft w:val="0"/>
          <w:marRight w:val="0"/>
          <w:marTop w:val="0"/>
          <w:marBottom w:val="0"/>
          <w:divBdr>
            <w:top w:val="none" w:sz="0" w:space="0" w:color="auto"/>
            <w:left w:val="none" w:sz="0" w:space="0" w:color="auto"/>
            <w:bottom w:val="none" w:sz="0" w:space="0" w:color="auto"/>
            <w:right w:val="none" w:sz="0" w:space="0" w:color="auto"/>
          </w:divBdr>
        </w:div>
      </w:divsChild>
    </w:div>
    <w:div w:id="351153425">
      <w:bodyDiv w:val="1"/>
      <w:marLeft w:val="0"/>
      <w:marRight w:val="0"/>
      <w:marTop w:val="0"/>
      <w:marBottom w:val="0"/>
      <w:divBdr>
        <w:top w:val="none" w:sz="0" w:space="0" w:color="auto"/>
        <w:left w:val="none" w:sz="0" w:space="0" w:color="auto"/>
        <w:bottom w:val="none" w:sz="0" w:space="0" w:color="auto"/>
        <w:right w:val="none" w:sz="0" w:space="0" w:color="auto"/>
      </w:divBdr>
      <w:divsChild>
        <w:div w:id="374931599">
          <w:marLeft w:val="0"/>
          <w:marRight w:val="0"/>
          <w:marTop w:val="0"/>
          <w:marBottom w:val="0"/>
          <w:divBdr>
            <w:top w:val="none" w:sz="0" w:space="0" w:color="auto"/>
            <w:left w:val="none" w:sz="0" w:space="0" w:color="auto"/>
            <w:bottom w:val="none" w:sz="0" w:space="0" w:color="auto"/>
            <w:right w:val="none" w:sz="0" w:space="0" w:color="auto"/>
          </w:divBdr>
          <w:divsChild>
            <w:div w:id="201209523">
              <w:marLeft w:val="0"/>
              <w:marRight w:val="0"/>
              <w:marTop w:val="0"/>
              <w:marBottom w:val="0"/>
              <w:divBdr>
                <w:top w:val="none" w:sz="0" w:space="0" w:color="auto"/>
                <w:left w:val="none" w:sz="0" w:space="0" w:color="auto"/>
                <w:bottom w:val="none" w:sz="0" w:space="0" w:color="auto"/>
                <w:right w:val="none" w:sz="0" w:space="0" w:color="auto"/>
              </w:divBdr>
            </w:div>
          </w:divsChild>
        </w:div>
        <w:div w:id="2045984558">
          <w:marLeft w:val="0"/>
          <w:marRight w:val="0"/>
          <w:marTop w:val="0"/>
          <w:marBottom w:val="0"/>
          <w:divBdr>
            <w:top w:val="none" w:sz="0" w:space="0" w:color="auto"/>
            <w:left w:val="none" w:sz="0" w:space="0" w:color="auto"/>
            <w:bottom w:val="none" w:sz="0" w:space="0" w:color="auto"/>
            <w:right w:val="none" w:sz="0" w:space="0" w:color="auto"/>
          </w:divBdr>
          <w:divsChild>
            <w:div w:id="1702198097">
              <w:marLeft w:val="0"/>
              <w:marRight w:val="0"/>
              <w:marTop w:val="0"/>
              <w:marBottom w:val="0"/>
              <w:divBdr>
                <w:top w:val="none" w:sz="0" w:space="0" w:color="auto"/>
                <w:left w:val="none" w:sz="0" w:space="0" w:color="auto"/>
                <w:bottom w:val="none" w:sz="0" w:space="0" w:color="auto"/>
                <w:right w:val="none" w:sz="0" w:space="0" w:color="auto"/>
              </w:divBdr>
            </w:div>
          </w:divsChild>
        </w:div>
        <w:div w:id="261258931">
          <w:marLeft w:val="0"/>
          <w:marRight w:val="0"/>
          <w:marTop w:val="0"/>
          <w:marBottom w:val="0"/>
          <w:divBdr>
            <w:top w:val="none" w:sz="0" w:space="0" w:color="auto"/>
            <w:left w:val="none" w:sz="0" w:space="0" w:color="auto"/>
            <w:bottom w:val="none" w:sz="0" w:space="0" w:color="auto"/>
            <w:right w:val="none" w:sz="0" w:space="0" w:color="auto"/>
          </w:divBdr>
          <w:divsChild>
            <w:div w:id="1439644877">
              <w:marLeft w:val="0"/>
              <w:marRight w:val="0"/>
              <w:marTop w:val="0"/>
              <w:marBottom w:val="0"/>
              <w:divBdr>
                <w:top w:val="none" w:sz="0" w:space="0" w:color="auto"/>
                <w:left w:val="none" w:sz="0" w:space="0" w:color="auto"/>
                <w:bottom w:val="none" w:sz="0" w:space="0" w:color="auto"/>
                <w:right w:val="none" w:sz="0" w:space="0" w:color="auto"/>
              </w:divBdr>
            </w:div>
          </w:divsChild>
        </w:div>
        <w:div w:id="2017491771">
          <w:marLeft w:val="0"/>
          <w:marRight w:val="0"/>
          <w:marTop w:val="0"/>
          <w:marBottom w:val="0"/>
          <w:divBdr>
            <w:top w:val="none" w:sz="0" w:space="0" w:color="auto"/>
            <w:left w:val="none" w:sz="0" w:space="0" w:color="auto"/>
            <w:bottom w:val="none" w:sz="0" w:space="0" w:color="auto"/>
            <w:right w:val="none" w:sz="0" w:space="0" w:color="auto"/>
          </w:divBdr>
          <w:divsChild>
            <w:div w:id="1437024771">
              <w:marLeft w:val="0"/>
              <w:marRight w:val="0"/>
              <w:marTop w:val="0"/>
              <w:marBottom w:val="0"/>
              <w:divBdr>
                <w:top w:val="none" w:sz="0" w:space="0" w:color="auto"/>
                <w:left w:val="none" w:sz="0" w:space="0" w:color="auto"/>
                <w:bottom w:val="none" w:sz="0" w:space="0" w:color="auto"/>
                <w:right w:val="none" w:sz="0" w:space="0" w:color="auto"/>
              </w:divBdr>
            </w:div>
          </w:divsChild>
        </w:div>
        <w:div w:id="428545739">
          <w:marLeft w:val="0"/>
          <w:marRight w:val="0"/>
          <w:marTop w:val="0"/>
          <w:marBottom w:val="0"/>
          <w:divBdr>
            <w:top w:val="none" w:sz="0" w:space="0" w:color="auto"/>
            <w:left w:val="none" w:sz="0" w:space="0" w:color="auto"/>
            <w:bottom w:val="none" w:sz="0" w:space="0" w:color="auto"/>
            <w:right w:val="none" w:sz="0" w:space="0" w:color="auto"/>
          </w:divBdr>
          <w:divsChild>
            <w:div w:id="970669167">
              <w:marLeft w:val="0"/>
              <w:marRight w:val="0"/>
              <w:marTop w:val="0"/>
              <w:marBottom w:val="0"/>
              <w:divBdr>
                <w:top w:val="none" w:sz="0" w:space="0" w:color="auto"/>
                <w:left w:val="none" w:sz="0" w:space="0" w:color="auto"/>
                <w:bottom w:val="none" w:sz="0" w:space="0" w:color="auto"/>
                <w:right w:val="none" w:sz="0" w:space="0" w:color="auto"/>
              </w:divBdr>
            </w:div>
          </w:divsChild>
        </w:div>
        <w:div w:id="195437437">
          <w:marLeft w:val="0"/>
          <w:marRight w:val="0"/>
          <w:marTop w:val="0"/>
          <w:marBottom w:val="0"/>
          <w:divBdr>
            <w:top w:val="none" w:sz="0" w:space="0" w:color="auto"/>
            <w:left w:val="none" w:sz="0" w:space="0" w:color="auto"/>
            <w:bottom w:val="none" w:sz="0" w:space="0" w:color="auto"/>
            <w:right w:val="none" w:sz="0" w:space="0" w:color="auto"/>
          </w:divBdr>
          <w:divsChild>
            <w:div w:id="1920552906">
              <w:marLeft w:val="0"/>
              <w:marRight w:val="0"/>
              <w:marTop w:val="0"/>
              <w:marBottom w:val="0"/>
              <w:divBdr>
                <w:top w:val="none" w:sz="0" w:space="0" w:color="auto"/>
                <w:left w:val="none" w:sz="0" w:space="0" w:color="auto"/>
                <w:bottom w:val="none" w:sz="0" w:space="0" w:color="auto"/>
                <w:right w:val="none" w:sz="0" w:space="0" w:color="auto"/>
              </w:divBdr>
            </w:div>
          </w:divsChild>
        </w:div>
        <w:div w:id="795415262">
          <w:marLeft w:val="0"/>
          <w:marRight w:val="0"/>
          <w:marTop w:val="0"/>
          <w:marBottom w:val="0"/>
          <w:divBdr>
            <w:top w:val="none" w:sz="0" w:space="0" w:color="auto"/>
            <w:left w:val="none" w:sz="0" w:space="0" w:color="auto"/>
            <w:bottom w:val="none" w:sz="0" w:space="0" w:color="auto"/>
            <w:right w:val="none" w:sz="0" w:space="0" w:color="auto"/>
          </w:divBdr>
          <w:divsChild>
            <w:div w:id="141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23528">
      <w:bodyDiv w:val="1"/>
      <w:marLeft w:val="0"/>
      <w:marRight w:val="0"/>
      <w:marTop w:val="0"/>
      <w:marBottom w:val="0"/>
      <w:divBdr>
        <w:top w:val="none" w:sz="0" w:space="0" w:color="auto"/>
        <w:left w:val="none" w:sz="0" w:space="0" w:color="auto"/>
        <w:bottom w:val="none" w:sz="0" w:space="0" w:color="auto"/>
        <w:right w:val="none" w:sz="0" w:space="0" w:color="auto"/>
      </w:divBdr>
      <w:divsChild>
        <w:div w:id="1765999093">
          <w:marLeft w:val="0"/>
          <w:marRight w:val="0"/>
          <w:marTop w:val="0"/>
          <w:marBottom w:val="0"/>
          <w:divBdr>
            <w:top w:val="none" w:sz="0" w:space="0" w:color="auto"/>
            <w:left w:val="none" w:sz="0" w:space="0" w:color="auto"/>
            <w:bottom w:val="none" w:sz="0" w:space="0" w:color="auto"/>
            <w:right w:val="none" w:sz="0" w:space="0" w:color="auto"/>
          </w:divBdr>
        </w:div>
        <w:div w:id="583104881">
          <w:marLeft w:val="0"/>
          <w:marRight w:val="0"/>
          <w:marTop w:val="0"/>
          <w:marBottom w:val="0"/>
          <w:divBdr>
            <w:top w:val="none" w:sz="0" w:space="0" w:color="auto"/>
            <w:left w:val="none" w:sz="0" w:space="0" w:color="auto"/>
            <w:bottom w:val="none" w:sz="0" w:space="0" w:color="auto"/>
            <w:right w:val="none" w:sz="0" w:space="0" w:color="auto"/>
          </w:divBdr>
        </w:div>
        <w:div w:id="20278045">
          <w:marLeft w:val="0"/>
          <w:marRight w:val="0"/>
          <w:marTop w:val="0"/>
          <w:marBottom w:val="0"/>
          <w:divBdr>
            <w:top w:val="none" w:sz="0" w:space="0" w:color="auto"/>
            <w:left w:val="none" w:sz="0" w:space="0" w:color="auto"/>
            <w:bottom w:val="none" w:sz="0" w:space="0" w:color="auto"/>
            <w:right w:val="none" w:sz="0" w:space="0" w:color="auto"/>
          </w:divBdr>
        </w:div>
        <w:div w:id="1366440786">
          <w:marLeft w:val="0"/>
          <w:marRight w:val="0"/>
          <w:marTop w:val="0"/>
          <w:marBottom w:val="0"/>
          <w:divBdr>
            <w:top w:val="none" w:sz="0" w:space="0" w:color="auto"/>
            <w:left w:val="none" w:sz="0" w:space="0" w:color="auto"/>
            <w:bottom w:val="none" w:sz="0" w:space="0" w:color="auto"/>
            <w:right w:val="none" w:sz="0" w:space="0" w:color="auto"/>
          </w:divBdr>
        </w:div>
        <w:div w:id="1522624988">
          <w:marLeft w:val="0"/>
          <w:marRight w:val="0"/>
          <w:marTop w:val="0"/>
          <w:marBottom w:val="0"/>
          <w:divBdr>
            <w:top w:val="none" w:sz="0" w:space="0" w:color="auto"/>
            <w:left w:val="none" w:sz="0" w:space="0" w:color="auto"/>
            <w:bottom w:val="none" w:sz="0" w:space="0" w:color="auto"/>
            <w:right w:val="none" w:sz="0" w:space="0" w:color="auto"/>
          </w:divBdr>
        </w:div>
        <w:div w:id="1444349172">
          <w:marLeft w:val="0"/>
          <w:marRight w:val="0"/>
          <w:marTop w:val="0"/>
          <w:marBottom w:val="0"/>
          <w:divBdr>
            <w:top w:val="none" w:sz="0" w:space="0" w:color="auto"/>
            <w:left w:val="none" w:sz="0" w:space="0" w:color="auto"/>
            <w:bottom w:val="none" w:sz="0" w:space="0" w:color="auto"/>
            <w:right w:val="none" w:sz="0" w:space="0" w:color="auto"/>
          </w:divBdr>
        </w:div>
      </w:divsChild>
    </w:div>
    <w:div w:id="379017061">
      <w:bodyDiv w:val="1"/>
      <w:marLeft w:val="0"/>
      <w:marRight w:val="0"/>
      <w:marTop w:val="0"/>
      <w:marBottom w:val="0"/>
      <w:divBdr>
        <w:top w:val="none" w:sz="0" w:space="0" w:color="auto"/>
        <w:left w:val="none" w:sz="0" w:space="0" w:color="auto"/>
        <w:bottom w:val="none" w:sz="0" w:space="0" w:color="auto"/>
        <w:right w:val="none" w:sz="0" w:space="0" w:color="auto"/>
      </w:divBdr>
      <w:divsChild>
        <w:div w:id="408889704">
          <w:marLeft w:val="0"/>
          <w:marRight w:val="0"/>
          <w:marTop w:val="0"/>
          <w:marBottom w:val="0"/>
          <w:divBdr>
            <w:top w:val="none" w:sz="0" w:space="0" w:color="auto"/>
            <w:left w:val="none" w:sz="0" w:space="0" w:color="auto"/>
            <w:bottom w:val="none" w:sz="0" w:space="0" w:color="auto"/>
            <w:right w:val="none" w:sz="0" w:space="0" w:color="auto"/>
          </w:divBdr>
        </w:div>
      </w:divsChild>
    </w:div>
    <w:div w:id="381058593">
      <w:bodyDiv w:val="1"/>
      <w:marLeft w:val="0"/>
      <w:marRight w:val="0"/>
      <w:marTop w:val="0"/>
      <w:marBottom w:val="0"/>
      <w:divBdr>
        <w:top w:val="none" w:sz="0" w:space="0" w:color="auto"/>
        <w:left w:val="none" w:sz="0" w:space="0" w:color="auto"/>
        <w:bottom w:val="none" w:sz="0" w:space="0" w:color="auto"/>
        <w:right w:val="none" w:sz="0" w:space="0" w:color="auto"/>
      </w:divBdr>
    </w:div>
    <w:div w:id="381098914">
      <w:bodyDiv w:val="1"/>
      <w:marLeft w:val="0"/>
      <w:marRight w:val="0"/>
      <w:marTop w:val="0"/>
      <w:marBottom w:val="0"/>
      <w:divBdr>
        <w:top w:val="none" w:sz="0" w:space="0" w:color="auto"/>
        <w:left w:val="none" w:sz="0" w:space="0" w:color="auto"/>
        <w:bottom w:val="none" w:sz="0" w:space="0" w:color="auto"/>
        <w:right w:val="none" w:sz="0" w:space="0" w:color="auto"/>
      </w:divBdr>
      <w:divsChild>
        <w:div w:id="685521966">
          <w:marLeft w:val="0"/>
          <w:marRight w:val="0"/>
          <w:marTop w:val="0"/>
          <w:marBottom w:val="0"/>
          <w:divBdr>
            <w:top w:val="none" w:sz="0" w:space="0" w:color="auto"/>
            <w:left w:val="none" w:sz="0" w:space="0" w:color="auto"/>
            <w:bottom w:val="none" w:sz="0" w:space="0" w:color="auto"/>
            <w:right w:val="none" w:sz="0" w:space="0" w:color="auto"/>
          </w:divBdr>
        </w:div>
        <w:div w:id="1479223100">
          <w:marLeft w:val="0"/>
          <w:marRight w:val="0"/>
          <w:marTop w:val="0"/>
          <w:marBottom w:val="0"/>
          <w:divBdr>
            <w:top w:val="none" w:sz="0" w:space="0" w:color="auto"/>
            <w:left w:val="none" w:sz="0" w:space="0" w:color="auto"/>
            <w:bottom w:val="none" w:sz="0" w:space="0" w:color="auto"/>
            <w:right w:val="none" w:sz="0" w:space="0" w:color="auto"/>
          </w:divBdr>
        </w:div>
        <w:div w:id="1120418452">
          <w:marLeft w:val="0"/>
          <w:marRight w:val="0"/>
          <w:marTop w:val="0"/>
          <w:marBottom w:val="0"/>
          <w:divBdr>
            <w:top w:val="none" w:sz="0" w:space="0" w:color="auto"/>
            <w:left w:val="none" w:sz="0" w:space="0" w:color="auto"/>
            <w:bottom w:val="none" w:sz="0" w:space="0" w:color="auto"/>
            <w:right w:val="none" w:sz="0" w:space="0" w:color="auto"/>
          </w:divBdr>
        </w:div>
        <w:div w:id="827096944">
          <w:marLeft w:val="0"/>
          <w:marRight w:val="0"/>
          <w:marTop w:val="0"/>
          <w:marBottom w:val="0"/>
          <w:divBdr>
            <w:top w:val="none" w:sz="0" w:space="0" w:color="auto"/>
            <w:left w:val="none" w:sz="0" w:space="0" w:color="auto"/>
            <w:bottom w:val="none" w:sz="0" w:space="0" w:color="auto"/>
            <w:right w:val="none" w:sz="0" w:space="0" w:color="auto"/>
          </w:divBdr>
        </w:div>
      </w:divsChild>
    </w:div>
    <w:div w:id="457458320">
      <w:bodyDiv w:val="1"/>
      <w:marLeft w:val="0"/>
      <w:marRight w:val="0"/>
      <w:marTop w:val="0"/>
      <w:marBottom w:val="0"/>
      <w:divBdr>
        <w:top w:val="none" w:sz="0" w:space="0" w:color="auto"/>
        <w:left w:val="none" w:sz="0" w:space="0" w:color="auto"/>
        <w:bottom w:val="none" w:sz="0" w:space="0" w:color="auto"/>
        <w:right w:val="none" w:sz="0" w:space="0" w:color="auto"/>
      </w:divBdr>
      <w:divsChild>
        <w:div w:id="1361659805">
          <w:marLeft w:val="0"/>
          <w:marRight w:val="0"/>
          <w:marTop w:val="0"/>
          <w:marBottom w:val="0"/>
          <w:divBdr>
            <w:top w:val="none" w:sz="0" w:space="0" w:color="auto"/>
            <w:left w:val="none" w:sz="0" w:space="0" w:color="auto"/>
            <w:bottom w:val="none" w:sz="0" w:space="0" w:color="auto"/>
            <w:right w:val="none" w:sz="0" w:space="0" w:color="auto"/>
          </w:divBdr>
        </w:div>
        <w:div w:id="1209026007">
          <w:marLeft w:val="0"/>
          <w:marRight w:val="0"/>
          <w:marTop w:val="0"/>
          <w:marBottom w:val="0"/>
          <w:divBdr>
            <w:top w:val="none" w:sz="0" w:space="0" w:color="auto"/>
            <w:left w:val="none" w:sz="0" w:space="0" w:color="auto"/>
            <w:bottom w:val="none" w:sz="0" w:space="0" w:color="auto"/>
            <w:right w:val="none" w:sz="0" w:space="0" w:color="auto"/>
          </w:divBdr>
        </w:div>
        <w:div w:id="1978682353">
          <w:marLeft w:val="0"/>
          <w:marRight w:val="0"/>
          <w:marTop w:val="0"/>
          <w:marBottom w:val="0"/>
          <w:divBdr>
            <w:top w:val="none" w:sz="0" w:space="0" w:color="auto"/>
            <w:left w:val="none" w:sz="0" w:space="0" w:color="auto"/>
            <w:bottom w:val="none" w:sz="0" w:space="0" w:color="auto"/>
            <w:right w:val="none" w:sz="0" w:space="0" w:color="auto"/>
          </w:divBdr>
        </w:div>
        <w:div w:id="534120103">
          <w:marLeft w:val="0"/>
          <w:marRight w:val="0"/>
          <w:marTop w:val="0"/>
          <w:marBottom w:val="0"/>
          <w:divBdr>
            <w:top w:val="none" w:sz="0" w:space="0" w:color="auto"/>
            <w:left w:val="none" w:sz="0" w:space="0" w:color="auto"/>
            <w:bottom w:val="none" w:sz="0" w:space="0" w:color="auto"/>
            <w:right w:val="none" w:sz="0" w:space="0" w:color="auto"/>
          </w:divBdr>
        </w:div>
        <w:div w:id="582418947">
          <w:marLeft w:val="0"/>
          <w:marRight w:val="0"/>
          <w:marTop w:val="0"/>
          <w:marBottom w:val="0"/>
          <w:divBdr>
            <w:top w:val="none" w:sz="0" w:space="0" w:color="auto"/>
            <w:left w:val="none" w:sz="0" w:space="0" w:color="auto"/>
            <w:bottom w:val="none" w:sz="0" w:space="0" w:color="auto"/>
            <w:right w:val="none" w:sz="0" w:space="0" w:color="auto"/>
          </w:divBdr>
        </w:div>
        <w:div w:id="989406258">
          <w:marLeft w:val="0"/>
          <w:marRight w:val="0"/>
          <w:marTop w:val="0"/>
          <w:marBottom w:val="0"/>
          <w:divBdr>
            <w:top w:val="none" w:sz="0" w:space="0" w:color="auto"/>
            <w:left w:val="none" w:sz="0" w:space="0" w:color="auto"/>
            <w:bottom w:val="none" w:sz="0" w:space="0" w:color="auto"/>
            <w:right w:val="none" w:sz="0" w:space="0" w:color="auto"/>
          </w:divBdr>
        </w:div>
      </w:divsChild>
    </w:div>
    <w:div w:id="464660734">
      <w:bodyDiv w:val="1"/>
      <w:marLeft w:val="0"/>
      <w:marRight w:val="0"/>
      <w:marTop w:val="0"/>
      <w:marBottom w:val="0"/>
      <w:divBdr>
        <w:top w:val="none" w:sz="0" w:space="0" w:color="auto"/>
        <w:left w:val="none" w:sz="0" w:space="0" w:color="auto"/>
        <w:bottom w:val="none" w:sz="0" w:space="0" w:color="auto"/>
        <w:right w:val="none" w:sz="0" w:space="0" w:color="auto"/>
      </w:divBdr>
      <w:divsChild>
        <w:div w:id="1886521973">
          <w:marLeft w:val="0"/>
          <w:marRight w:val="0"/>
          <w:marTop w:val="0"/>
          <w:marBottom w:val="0"/>
          <w:divBdr>
            <w:top w:val="none" w:sz="0" w:space="0" w:color="auto"/>
            <w:left w:val="none" w:sz="0" w:space="0" w:color="auto"/>
            <w:bottom w:val="none" w:sz="0" w:space="0" w:color="auto"/>
            <w:right w:val="none" w:sz="0" w:space="0" w:color="auto"/>
          </w:divBdr>
        </w:div>
        <w:div w:id="923492395">
          <w:marLeft w:val="0"/>
          <w:marRight w:val="0"/>
          <w:marTop w:val="0"/>
          <w:marBottom w:val="0"/>
          <w:divBdr>
            <w:top w:val="none" w:sz="0" w:space="0" w:color="auto"/>
            <w:left w:val="none" w:sz="0" w:space="0" w:color="auto"/>
            <w:bottom w:val="none" w:sz="0" w:space="0" w:color="auto"/>
            <w:right w:val="none" w:sz="0" w:space="0" w:color="auto"/>
          </w:divBdr>
        </w:div>
        <w:div w:id="2112050236">
          <w:marLeft w:val="0"/>
          <w:marRight w:val="0"/>
          <w:marTop w:val="0"/>
          <w:marBottom w:val="0"/>
          <w:divBdr>
            <w:top w:val="none" w:sz="0" w:space="0" w:color="auto"/>
            <w:left w:val="none" w:sz="0" w:space="0" w:color="auto"/>
            <w:bottom w:val="none" w:sz="0" w:space="0" w:color="auto"/>
            <w:right w:val="none" w:sz="0" w:space="0" w:color="auto"/>
          </w:divBdr>
        </w:div>
        <w:div w:id="717822588">
          <w:marLeft w:val="0"/>
          <w:marRight w:val="0"/>
          <w:marTop w:val="0"/>
          <w:marBottom w:val="0"/>
          <w:divBdr>
            <w:top w:val="none" w:sz="0" w:space="0" w:color="auto"/>
            <w:left w:val="none" w:sz="0" w:space="0" w:color="auto"/>
            <w:bottom w:val="none" w:sz="0" w:space="0" w:color="auto"/>
            <w:right w:val="none" w:sz="0" w:space="0" w:color="auto"/>
          </w:divBdr>
        </w:div>
        <w:div w:id="1601717095">
          <w:marLeft w:val="0"/>
          <w:marRight w:val="0"/>
          <w:marTop w:val="0"/>
          <w:marBottom w:val="0"/>
          <w:divBdr>
            <w:top w:val="none" w:sz="0" w:space="0" w:color="auto"/>
            <w:left w:val="none" w:sz="0" w:space="0" w:color="auto"/>
            <w:bottom w:val="none" w:sz="0" w:space="0" w:color="auto"/>
            <w:right w:val="none" w:sz="0" w:space="0" w:color="auto"/>
          </w:divBdr>
        </w:div>
        <w:div w:id="1691682901">
          <w:marLeft w:val="0"/>
          <w:marRight w:val="0"/>
          <w:marTop w:val="0"/>
          <w:marBottom w:val="0"/>
          <w:divBdr>
            <w:top w:val="none" w:sz="0" w:space="0" w:color="auto"/>
            <w:left w:val="none" w:sz="0" w:space="0" w:color="auto"/>
            <w:bottom w:val="none" w:sz="0" w:space="0" w:color="auto"/>
            <w:right w:val="none" w:sz="0" w:space="0" w:color="auto"/>
          </w:divBdr>
        </w:div>
        <w:div w:id="820581647">
          <w:marLeft w:val="0"/>
          <w:marRight w:val="0"/>
          <w:marTop w:val="0"/>
          <w:marBottom w:val="0"/>
          <w:divBdr>
            <w:top w:val="none" w:sz="0" w:space="0" w:color="auto"/>
            <w:left w:val="none" w:sz="0" w:space="0" w:color="auto"/>
            <w:bottom w:val="none" w:sz="0" w:space="0" w:color="auto"/>
            <w:right w:val="none" w:sz="0" w:space="0" w:color="auto"/>
          </w:divBdr>
        </w:div>
        <w:div w:id="1860047044">
          <w:marLeft w:val="0"/>
          <w:marRight w:val="0"/>
          <w:marTop w:val="0"/>
          <w:marBottom w:val="0"/>
          <w:divBdr>
            <w:top w:val="none" w:sz="0" w:space="0" w:color="auto"/>
            <w:left w:val="none" w:sz="0" w:space="0" w:color="auto"/>
            <w:bottom w:val="none" w:sz="0" w:space="0" w:color="auto"/>
            <w:right w:val="none" w:sz="0" w:space="0" w:color="auto"/>
          </w:divBdr>
        </w:div>
        <w:div w:id="1484815106">
          <w:marLeft w:val="0"/>
          <w:marRight w:val="0"/>
          <w:marTop w:val="0"/>
          <w:marBottom w:val="0"/>
          <w:divBdr>
            <w:top w:val="none" w:sz="0" w:space="0" w:color="auto"/>
            <w:left w:val="none" w:sz="0" w:space="0" w:color="auto"/>
            <w:bottom w:val="none" w:sz="0" w:space="0" w:color="auto"/>
            <w:right w:val="none" w:sz="0" w:space="0" w:color="auto"/>
          </w:divBdr>
        </w:div>
      </w:divsChild>
    </w:div>
    <w:div w:id="749354922">
      <w:bodyDiv w:val="1"/>
      <w:marLeft w:val="0"/>
      <w:marRight w:val="0"/>
      <w:marTop w:val="0"/>
      <w:marBottom w:val="0"/>
      <w:divBdr>
        <w:top w:val="none" w:sz="0" w:space="0" w:color="auto"/>
        <w:left w:val="none" w:sz="0" w:space="0" w:color="auto"/>
        <w:bottom w:val="none" w:sz="0" w:space="0" w:color="auto"/>
        <w:right w:val="none" w:sz="0" w:space="0" w:color="auto"/>
      </w:divBdr>
      <w:divsChild>
        <w:div w:id="367486384">
          <w:marLeft w:val="0"/>
          <w:marRight w:val="0"/>
          <w:marTop w:val="0"/>
          <w:marBottom w:val="0"/>
          <w:divBdr>
            <w:top w:val="none" w:sz="0" w:space="0" w:color="auto"/>
            <w:left w:val="none" w:sz="0" w:space="0" w:color="auto"/>
            <w:bottom w:val="none" w:sz="0" w:space="0" w:color="auto"/>
            <w:right w:val="none" w:sz="0" w:space="0" w:color="auto"/>
          </w:divBdr>
        </w:div>
      </w:divsChild>
    </w:div>
    <w:div w:id="779108362">
      <w:bodyDiv w:val="1"/>
      <w:marLeft w:val="0"/>
      <w:marRight w:val="0"/>
      <w:marTop w:val="0"/>
      <w:marBottom w:val="0"/>
      <w:divBdr>
        <w:top w:val="none" w:sz="0" w:space="0" w:color="auto"/>
        <w:left w:val="none" w:sz="0" w:space="0" w:color="auto"/>
        <w:bottom w:val="none" w:sz="0" w:space="0" w:color="auto"/>
        <w:right w:val="none" w:sz="0" w:space="0" w:color="auto"/>
      </w:divBdr>
    </w:div>
    <w:div w:id="828210871">
      <w:bodyDiv w:val="1"/>
      <w:marLeft w:val="0"/>
      <w:marRight w:val="0"/>
      <w:marTop w:val="0"/>
      <w:marBottom w:val="0"/>
      <w:divBdr>
        <w:top w:val="none" w:sz="0" w:space="0" w:color="auto"/>
        <w:left w:val="none" w:sz="0" w:space="0" w:color="auto"/>
        <w:bottom w:val="none" w:sz="0" w:space="0" w:color="auto"/>
        <w:right w:val="none" w:sz="0" w:space="0" w:color="auto"/>
      </w:divBdr>
      <w:divsChild>
        <w:div w:id="1997144779">
          <w:marLeft w:val="0"/>
          <w:marRight w:val="0"/>
          <w:marTop w:val="0"/>
          <w:marBottom w:val="0"/>
          <w:divBdr>
            <w:top w:val="none" w:sz="0" w:space="0" w:color="auto"/>
            <w:left w:val="none" w:sz="0" w:space="0" w:color="auto"/>
            <w:bottom w:val="none" w:sz="0" w:space="0" w:color="auto"/>
            <w:right w:val="none" w:sz="0" w:space="0" w:color="auto"/>
          </w:divBdr>
        </w:div>
      </w:divsChild>
    </w:div>
    <w:div w:id="895820567">
      <w:bodyDiv w:val="1"/>
      <w:marLeft w:val="0"/>
      <w:marRight w:val="0"/>
      <w:marTop w:val="0"/>
      <w:marBottom w:val="0"/>
      <w:divBdr>
        <w:top w:val="none" w:sz="0" w:space="0" w:color="auto"/>
        <w:left w:val="none" w:sz="0" w:space="0" w:color="auto"/>
        <w:bottom w:val="none" w:sz="0" w:space="0" w:color="auto"/>
        <w:right w:val="none" w:sz="0" w:space="0" w:color="auto"/>
      </w:divBdr>
      <w:divsChild>
        <w:div w:id="980111970">
          <w:marLeft w:val="0"/>
          <w:marRight w:val="0"/>
          <w:marTop w:val="0"/>
          <w:marBottom w:val="0"/>
          <w:divBdr>
            <w:top w:val="none" w:sz="0" w:space="0" w:color="auto"/>
            <w:left w:val="none" w:sz="0" w:space="0" w:color="auto"/>
            <w:bottom w:val="none" w:sz="0" w:space="0" w:color="auto"/>
            <w:right w:val="none" w:sz="0" w:space="0" w:color="auto"/>
          </w:divBdr>
          <w:divsChild>
            <w:div w:id="1674137931">
              <w:marLeft w:val="0"/>
              <w:marRight w:val="0"/>
              <w:marTop w:val="0"/>
              <w:marBottom w:val="0"/>
              <w:divBdr>
                <w:top w:val="none" w:sz="0" w:space="0" w:color="auto"/>
                <w:left w:val="none" w:sz="0" w:space="0" w:color="auto"/>
                <w:bottom w:val="none" w:sz="0" w:space="0" w:color="auto"/>
                <w:right w:val="none" w:sz="0" w:space="0" w:color="auto"/>
              </w:divBdr>
            </w:div>
          </w:divsChild>
        </w:div>
        <w:div w:id="1697076271">
          <w:marLeft w:val="0"/>
          <w:marRight w:val="0"/>
          <w:marTop w:val="0"/>
          <w:marBottom w:val="0"/>
          <w:divBdr>
            <w:top w:val="none" w:sz="0" w:space="0" w:color="auto"/>
            <w:left w:val="none" w:sz="0" w:space="0" w:color="auto"/>
            <w:bottom w:val="none" w:sz="0" w:space="0" w:color="auto"/>
            <w:right w:val="none" w:sz="0" w:space="0" w:color="auto"/>
          </w:divBdr>
          <w:divsChild>
            <w:div w:id="172305217">
              <w:marLeft w:val="0"/>
              <w:marRight w:val="0"/>
              <w:marTop w:val="0"/>
              <w:marBottom w:val="0"/>
              <w:divBdr>
                <w:top w:val="none" w:sz="0" w:space="0" w:color="auto"/>
                <w:left w:val="none" w:sz="0" w:space="0" w:color="auto"/>
                <w:bottom w:val="none" w:sz="0" w:space="0" w:color="auto"/>
                <w:right w:val="none" w:sz="0" w:space="0" w:color="auto"/>
              </w:divBdr>
            </w:div>
          </w:divsChild>
        </w:div>
        <w:div w:id="316154863">
          <w:marLeft w:val="0"/>
          <w:marRight w:val="0"/>
          <w:marTop w:val="0"/>
          <w:marBottom w:val="0"/>
          <w:divBdr>
            <w:top w:val="none" w:sz="0" w:space="0" w:color="auto"/>
            <w:left w:val="none" w:sz="0" w:space="0" w:color="auto"/>
            <w:bottom w:val="none" w:sz="0" w:space="0" w:color="auto"/>
            <w:right w:val="none" w:sz="0" w:space="0" w:color="auto"/>
          </w:divBdr>
          <w:divsChild>
            <w:div w:id="672416329">
              <w:marLeft w:val="0"/>
              <w:marRight w:val="0"/>
              <w:marTop w:val="0"/>
              <w:marBottom w:val="0"/>
              <w:divBdr>
                <w:top w:val="none" w:sz="0" w:space="0" w:color="auto"/>
                <w:left w:val="none" w:sz="0" w:space="0" w:color="auto"/>
                <w:bottom w:val="none" w:sz="0" w:space="0" w:color="auto"/>
                <w:right w:val="none" w:sz="0" w:space="0" w:color="auto"/>
              </w:divBdr>
            </w:div>
          </w:divsChild>
        </w:div>
        <w:div w:id="342124703">
          <w:marLeft w:val="0"/>
          <w:marRight w:val="0"/>
          <w:marTop w:val="0"/>
          <w:marBottom w:val="0"/>
          <w:divBdr>
            <w:top w:val="none" w:sz="0" w:space="0" w:color="auto"/>
            <w:left w:val="none" w:sz="0" w:space="0" w:color="auto"/>
            <w:bottom w:val="none" w:sz="0" w:space="0" w:color="auto"/>
            <w:right w:val="none" w:sz="0" w:space="0" w:color="auto"/>
          </w:divBdr>
          <w:divsChild>
            <w:div w:id="406464242">
              <w:marLeft w:val="0"/>
              <w:marRight w:val="0"/>
              <w:marTop w:val="0"/>
              <w:marBottom w:val="0"/>
              <w:divBdr>
                <w:top w:val="none" w:sz="0" w:space="0" w:color="auto"/>
                <w:left w:val="none" w:sz="0" w:space="0" w:color="auto"/>
                <w:bottom w:val="none" w:sz="0" w:space="0" w:color="auto"/>
                <w:right w:val="none" w:sz="0" w:space="0" w:color="auto"/>
              </w:divBdr>
            </w:div>
          </w:divsChild>
        </w:div>
        <w:div w:id="1659071309">
          <w:marLeft w:val="0"/>
          <w:marRight w:val="0"/>
          <w:marTop w:val="0"/>
          <w:marBottom w:val="0"/>
          <w:divBdr>
            <w:top w:val="none" w:sz="0" w:space="0" w:color="auto"/>
            <w:left w:val="none" w:sz="0" w:space="0" w:color="auto"/>
            <w:bottom w:val="none" w:sz="0" w:space="0" w:color="auto"/>
            <w:right w:val="none" w:sz="0" w:space="0" w:color="auto"/>
          </w:divBdr>
          <w:divsChild>
            <w:div w:id="1082794783">
              <w:marLeft w:val="0"/>
              <w:marRight w:val="0"/>
              <w:marTop w:val="0"/>
              <w:marBottom w:val="0"/>
              <w:divBdr>
                <w:top w:val="none" w:sz="0" w:space="0" w:color="auto"/>
                <w:left w:val="none" w:sz="0" w:space="0" w:color="auto"/>
                <w:bottom w:val="none" w:sz="0" w:space="0" w:color="auto"/>
                <w:right w:val="none" w:sz="0" w:space="0" w:color="auto"/>
              </w:divBdr>
            </w:div>
          </w:divsChild>
        </w:div>
        <w:div w:id="96566449">
          <w:marLeft w:val="0"/>
          <w:marRight w:val="0"/>
          <w:marTop w:val="0"/>
          <w:marBottom w:val="0"/>
          <w:divBdr>
            <w:top w:val="none" w:sz="0" w:space="0" w:color="auto"/>
            <w:left w:val="none" w:sz="0" w:space="0" w:color="auto"/>
            <w:bottom w:val="none" w:sz="0" w:space="0" w:color="auto"/>
            <w:right w:val="none" w:sz="0" w:space="0" w:color="auto"/>
          </w:divBdr>
          <w:divsChild>
            <w:div w:id="133452669">
              <w:marLeft w:val="0"/>
              <w:marRight w:val="0"/>
              <w:marTop w:val="0"/>
              <w:marBottom w:val="0"/>
              <w:divBdr>
                <w:top w:val="none" w:sz="0" w:space="0" w:color="auto"/>
                <w:left w:val="none" w:sz="0" w:space="0" w:color="auto"/>
                <w:bottom w:val="none" w:sz="0" w:space="0" w:color="auto"/>
                <w:right w:val="none" w:sz="0" w:space="0" w:color="auto"/>
              </w:divBdr>
            </w:div>
          </w:divsChild>
        </w:div>
        <w:div w:id="1993867956">
          <w:marLeft w:val="0"/>
          <w:marRight w:val="0"/>
          <w:marTop w:val="0"/>
          <w:marBottom w:val="0"/>
          <w:divBdr>
            <w:top w:val="none" w:sz="0" w:space="0" w:color="auto"/>
            <w:left w:val="none" w:sz="0" w:space="0" w:color="auto"/>
            <w:bottom w:val="none" w:sz="0" w:space="0" w:color="auto"/>
            <w:right w:val="none" w:sz="0" w:space="0" w:color="auto"/>
          </w:divBdr>
          <w:divsChild>
            <w:div w:id="797146868">
              <w:marLeft w:val="0"/>
              <w:marRight w:val="0"/>
              <w:marTop w:val="0"/>
              <w:marBottom w:val="0"/>
              <w:divBdr>
                <w:top w:val="none" w:sz="0" w:space="0" w:color="auto"/>
                <w:left w:val="none" w:sz="0" w:space="0" w:color="auto"/>
                <w:bottom w:val="none" w:sz="0" w:space="0" w:color="auto"/>
                <w:right w:val="none" w:sz="0" w:space="0" w:color="auto"/>
              </w:divBdr>
            </w:div>
          </w:divsChild>
        </w:div>
        <w:div w:id="677001874">
          <w:marLeft w:val="0"/>
          <w:marRight w:val="0"/>
          <w:marTop w:val="0"/>
          <w:marBottom w:val="0"/>
          <w:divBdr>
            <w:top w:val="none" w:sz="0" w:space="0" w:color="auto"/>
            <w:left w:val="none" w:sz="0" w:space="0" w:color="auto"/>
            <w:bottom w:val="none" w:sz="0" w:space="0" w:color="auto"/>
            <w:right w:val="none" w:sz="0" w:space="0" w:color="auto"/>
          </w:divBdr>
          <w:divsChild>
            <w:div w:id="1127966168">
              <w:marLeft w:val="0"/>
              <w:marRight w:val="0"/>
              <w:marTop w:val="0"/>
              <w:marBottom w:val="0"/>
              <w:divBdr>
                <w:top w:val="none" w:sz="0" w:space="0" w:color="auto"/>
                <w:left w:val="none" w:sz="0" w:space="0" w:color="auto"/>
                <w:bottom w:val="none" w:sz="0" w:space="0" w:color="auto"/>
                <w:right w:val="none" w:sz="0" w:space="0" w:color="auto"/>
              </w:divBdr>
            </w:div>
          </w:divsChild>
        </w:div>
        <w:div w:id="1593658587">
          <w:marLeft w:val="0"/>
          <w:marRight w:val="0"/>
          <w:marTop w:val="0"/>
          <w:marBottom w:val="0"/>
          <w:divBdr>
            <w:top w:val="none" w:sz="0" w:space="0" w:color="auto"/>
            <w:left w:val="none" w:sz="0" w:space="0" w:color="auto"/>
            <w:bottom w:val="none" w:sz="0" w:space="0" w:color="auto"/>
            <w:right w:val="none" w:sz="0" w:space="0" w:color="auto"/>
          </w:divBdr>
          <w:divsChild>
            <w:div w:id="48767294">
              <w:marLeft w:val="0"/>
              <w:marRight w:val="0"/>
              <w:marTop w:val="0"/>
              <w:marBottom w:val="0"/>
              <w:divBdr>
                <w:top w:val="none" w:sz="0" w:space="0" w:color="auto"/>
                <w:left w:val="none" w:sz="0" w:space="0" w:color="auto"/>
                <w:bottom w:val="none" w:sz="0" w:space="0" w:color="auto"/>
                <w:right w:val="none" w:sz="0" w:space="0" w:color="auto"/>
              </w:divBdr>
            </w:div>
          </w:divsChild>
        </w:div>
        <w:div w:id="1808354727">
          <w:marLeft w:val="0"/>
          <w:marRight w:val="0"/>
          <w:marTop w:val="0"/>
          <w:marBottom w:val="0"/>
          <w:divBdr>
            <w:top w:val="none" w:sz="0" w:space="0" w:color="auto"/>
            <w:left w:val="none" w:sz="0" w:space="0" w:color="auto"/>
            <w:bottom w:val="none" w:sz="0" w:space="0" w:color="auto"/>
            <w:right w:val="none" w:sz="0" w:space="0" w:color="auto"/>
          </w:divBdr>
          <w:divsChild>
            <w:div w:id="476803553">
              <w:marLeft w:val="0"/>
              <w:marRight w:val="0"/>
              <w:marTop w:val="0"/>
              <w:marBottom w:val="0"/>
              <w:divBdr>
                <w:top w:val="none" w:sz="0" w:space="0" w:color="auto"/>
                <w:left w:val="none" w:sz="0" w:space="0" w:color="auto"/>
                <w:bottom w:val="none" w:sz="0" w:space="0" w:color="auto"/>
                <w:right w:val="none" w:sz="0" w:space="0" w:color="auto"/>
              </w:divBdr>
            </w:div>
          </w:divsChild>
        </w:div>
        <w:div w:id="991057842">
          <w:marLeft w:val="0"/>
          <w:marRight w:val="0"/>
          <w:marTop w:val="0"/>
          <w:marBottom w:val="0"/>
          <w:divBdr>
            <w:top w:val="none" w:sz="0" w:space="0" w:color="auto"/>
            <w:left w:val="none" w:sz="0" w:space="0" w:color="auto"/>
            <w:bottom w:val="none" w:sz="0" w:space="0" w:color="auto"/>
            <w:right w:val="none" w:sz="0" w:space="0" w:color="auto"/>
          </w:divBdr>
          <w:divsChild>
            <w:div w:id="587154275">
              <w:marLeft w:val="0"/>
              <w:marRight w:val="0"/>
              <w:marTop w:val="0"/>
              <w:marBottom w:val="0"/>
              <w:divBdr>
                <w:top w:val="none" w:sz="0" w:space="0" w:color="auto"/>
                <w:left w:val="none" w:sz="0" w:space="0" w:color="auto"/>
                <w:bottom w:val="none" w:sz="0" w:space="0" w:color="auto"/>
                <w:right w:val="none" w:sz="0" w:space="0" w:color="auto"/>
              </w:divBdr>
            </w:div>
          </w:divsChild>
        </w:div>
        <w:div w:id="1152328364">
          <w:marLeft w:val="0"/>
          <w:marRight w:val="0"/>
          <w:marTop w:val="0"/>
          <w:marBottom w:val="0"/>
          <w:divBdr>
            <w:top w:val="none" w:sz="0" w:space="0" w:color="auto"/>
            <w:left w:val="none" w:sz="0" w:space="0" w:color="auto"/>
            <w:bottom w:val="none" w:sz="0" w:space="0" w:color="auto"/>
            <w:right w:val="none" w:sz="0" w:space="0" w:color="auto"/>
          </w:divBdr>
          <w:divsChild>
            <w:div w:id="2036928685">
              <w:marLeft w:val="0"/>
              <w:marRight w:val="0"/>
              <w:marTop w:val="0"/>
              <w:marBottom w:val="0"/>
              <w:divBdr>
                <w:top w:val="none" w:sz="0" w:space="0" w:color="auto"/>
                <w:left w:val="none" w:sz="0" w:space="0" w:color="auto"/>
                <w:bottom w:val="none" w:sz="0" w:space="0" w:color="auto"/>
                <w:right w:val="none" w:sz="0" w:space="0" w:color="auto"/>
              </w:divBdr>
            </w:div>
          </w:divsChild>
        </w:div>
        <w:div w:id="551960987">
          <w:marLeft w:val="0"/>
          <w:marRight w:val="0"/>
          <w:marTop w:val="0"/>
          <w:marBottom w:val="0"/>
          <w:divBdr>
            <w:top w:val="none" w:sz="0" w:space="0" w:color="auto"/>
            <w:left w:val="none" w:sz="0" w:space="0" w:color="auto"/>
            <w:bottom w:val="none" w:sz="0" w:space="0" w:color="auto"/>
            <w:right w:val="none" w:sz="0" w:space="0" w:color="auto"/>
          </w:divBdr>
          <w:divsChild>
            <w:div w:id="1070881379">
              <w:marLeft w:val="0"/>
              <w:marRight w:val="0"/>
              <w:marTop w:val="0"/>
              <w:marBottom w:val="0"/>
              <w:divBdr>
                <w:top w:val="none" w:sz="0" w:space="0" w:color="auto"/>
                <w:left w:val="none" w:sz="0" w:space="0" w:color="auto"/>
                <w:bottom w:val="none" w:sz="0" w:space="0" w:color="auto"/>
                <w:right w:val="none" w:sz="0" w:space="0" w:color="auto"/>
              </w:divBdr>
            </w:div>
          </w:divsChild>
        </w:div>
        <w:div w:id="369958950">
          <w:marLeft w:val="0"/>
          <w:marRight w:val="0"/>
          <w:marTop w:val="0"/>
          <w:marBottom w:val="0"/>
          <w:divBdr>
            <w:top w:val="none" w:sz="0" w:space="0" w:color="auto"/>
            <w:left w:val="none" w:sz="0" w:space="0" w:color="auto"/>
            <w:bottom w:val="none" w:sz="0" w:space="0" w:color="auto"/>
            <w:right w:val="none" w:sz="0" w:space="0" w:color="auto"/>
          </w:divBdr>
          <w:divsChild>
            <w:div w:id="46226222">
              <w:marLeft w:val="0"/>
              <w:marRight w:val="0"/>
              <w:marTop w:val="0"/>
              <w:marBottom w:val="0"/>
              <w:divBdr>
                <w:top w:val="none" w:sz="0" w:space="0" w:color="auto"/>
                <w:left w:val="none" w:sz="0" w:space="0" w:color="auto"/>
                <w:bottom w:val="none" w:sz="0" w:space="0" w:color="auto"/>
                <w:right w:val="none" w:sz="0" w:space="0" w:color="auto"/>
              </w:divBdr>
            </w:div>
          </w:divsChild>
        </w:div>
        <w:div w:id="457769895">
          <w:marLeft w:val="0"/>
          <w:marRight w:val="0"/>
          <w:marTop w:val="0"/>
          <w:marBottom w:val="0"/>
          <w:divBdr>
            <w:top w:val="none" w:sz="0" w:space="0" w:color="auto"/>
            <w:left w:val="none" w:sz="0" w:space="0" w:color="auto"/>
            <w:bottom w:val="none" w:sz="0" w:space="0" w:color="auto"/>
            <w:right w:val="none" w:sz="0" w:space="0" w:color="auto"/>
          </w:divBdr>
          <w:divsChild>
            <w:div w:id="1555195268">
              <w:marLeft w:val="0"/>
              <w:marRight w:val="0"/>
              <w:marTop w:val="0"/>
              <w:marBottom w:val="0"/>
              <w:divBdr>
                <w:top w:val="none" w:sz="0" w:space="0" w:color="auto"/>
                <w:left w:val="none" w:sz="0" w:space="0" w:color="auto"/>
                <w:bottom w:val="none" w:sz="0" w:space="0" w:color="auto"/>
                <w:right w:val="none" w:sz="0" w:space="0" w:color="auto"/>
              </w:divBdr>
            </w:div>
          </w:divsChild>
        </w:div>
        <w:div w:id="870187589">
          <w:marLeft w:val="0"/>
          <w:marRight w:val="0"/>
          <w:marTop w:val="0"/>
          <w:marBottom w:val="0"/>
          <w:divBdr>
            <w:top w:val="none" w:sz="0" w:space="0" w:color="auto"/>
            <w:left w:val="none" w:sz="0" w:space="0" w:color="auto"/>
            <w:bottom w:val="none" w:sz="0" w:space="0" w:color="auto"/>
            <w:right w:val="none" w:sz="0" w:space="0" w:color="auto"/>
          </w:divBdr>
          <w:divsChild>
            <w:div w:id="716204818">
              <w:marLeft w:val="0"/>
              <w:marRight w:val="0"/>
              <w:marTop w:val="0"/>
              <w:marBottom w:val="0"/>
              <w:divBdr>
                <w:top w:val="none" w:sz="0" w:space="0" w:color="auto"/>
                <w:left w:val="none" w:sz="0" w:space="0" w:color="auto"/>
                <w:bottom w:val="none" w:sz="0" w:space="0" w:color="auto"/>
                <w:right w:val="none" w:sz="0" w:space="0" w:color="auto"/>
              </w:divBdr>
            </w:div>
          </w:divsChild>
        </w:div>
        <w:div w:id="138307671">
          <w:marLeft w:val="0"/>
          <w:marRight w:val="0"/>
          <w:marTop w:val="0"/>
          <w:marBottom w:val="0"/>
          <w:divBdr>
            <w:top w:val="none" w:sz="0" w:space="0" w:color="auto"/>
            <w:left w:val="none" w:sz="0" w:space="0" w:color="auto"/>
            <w:bottom w:val="none" w:sz="0" w:space="0" w:color="auto"/>
            <w:right w:val="none" w:sz="0" w:space="0" w:color="auto"/>
          </w:divBdr>
          <w:divsChild>
            <w:div w:id="398290261">
              <w:marLeft w:val="0"/>
              <w:marRight w:val="0"/>
              <w:marTop w:val="0"/>
              <w:marBottom w:val="0"/>
              <w:divBdr>
                <w:top w:val="none" w:sz="0" w:space="0" w:color="auto"/>
                <w:left w:val="none" w:sz="0" w:space="0" w:color="auto"/>
                <w:bottom w:val="none" w:sz="0" w:space="0" w:color="auto"/>
                <w:right w:val="none" w:sz="0" w:space="0" w:color="auto"/>
              </w:divBdr>
            </w:div>
          </w:divsChild>
        </w:div>
        <w:div w:id="1740984370">
          <w:marLeft w:val="0"/>
          <w:marRight w:val="0"/>
          <w:marTop w:val="0"/>
          <w:marBottom w:val="0"/>
          <w:divBdr>
            <w:top w:val="none" w:sz="0" w:space="0" w:color="auto"/>
            <w:left w:val="none" w:sz="0" w:space="0" w:color="auto"/>
            <w:bottom w:val="none" w:sz="0" w:space="0" w:color="auto"/>
            <w:right w:val="none" w:sz="0" w:space="0" w:color="auto"/>
          </w:divBdr>
          <w:divsChild>
            <w:div w:id="1931548966">
              <w:marLeft w:val="0"/>
              <w:marRight w:val="0"/>
              <w:marTop w:val="0"/>
              <w:marBottom w:val="0"/>
              <w:divBdr>
                <w:top w:val="none" w:sz="0" w:space="0" w:color="auto"/>
                <w:left w:val="none" w:sz="0" w:space="0" w:color="auto"/>
                <w:bottom w:val="none" w:sz="0" w:space="0" w:color="auto"/>
                <w:right w:val="none" w:sz="0" w:space="0" w:color="auto"/>
              </w:divBdr>
            </w:div>
          </w:divsChild>
        </w:div>
        <w:div w:id="1183009536">
          <w:marLeft w:val="0"/>
          <w:marRight w:val="0"/>
          <w:marTop w:val="0"/>
          <w:marBottom w:val="0"/>
          <w:divBdr>
            <w:top w:val="none" w:sz="0" w:space="0" w:color="auto"/>
            <w:left w:val="none" w:sz="0" w:space="0" w:color="auto"/>
            <w:bottom w:val="none" w:sz="0" w:space="0" w:color="auto"/>
            <w:right w:val="none" w:sz="0" w:space="0" w:color="auto"/>
          </w:divBdr>
          <w:divsChild>
            <w:div w:id="1090810329">
              <w:marLeft w:val="0"/>
              <w:marRight w:val="0"/>
              <w:marTop w:val="0"/>
              <w:marBottom w:val="0"/>
              <w:divBdr>
                <w:top w:val="none" w:sz="0" w:space="0" w:color="auto"/>
                <w:left w:val="none" w:sz="0" w:space="0" w:color="auto"/>
                <w:bottom w:val="none" w:sz="0" w:space="0" w:color="auto"/>
                <w:right w:val="none" w:sz="0" w:space="0" w:color="auto"/>
              </w:divBdr>
            </w:div>
          </w:divsChild>
        </w:div>
        <w:div w:id="981278803">
          <w:marLeft w:val="0"/>
          <w:marRight w:val="0"/>
          <w:marTop w:val="0"/>
          <w:marBottom w:val="0"/>
          <w:divBdr>
            <w:top w:val="none" w:sz="0" w:space="0" w:color="auto"/>
            <w:left w:val="none" w:sz="0" w:space="0" w:color="auto"/>
            <w:bottom w:val="none" w:sz="0" w:space="0" w:color="auto"/>
            <w:right w:val="none" w:sz="0" w:space="0" w:color="auto"/>
          </w:divBdr>
          <w:divsChild>
            <w:div w:id="1286814886">
              <w:marLeft w:val="0"/>
              <w:marRight w:val="0"/>
              <w:marTop w:val="0"/>
              <w:marBottom w:val="0"/>
              <w:divBdr>
                <w:top w:val="none" w:sz="0" w:space="0" w:color="auto"/>
                <w:left w:val="none" w:sz="0" w:space="0" w:color="auto"/>
                <w:bottom w:val="none" w:sz="0" w:space="0" w:color="auto"/>
                <w:right w:val="none" w:sz="0" w:space="0" w:color="auto"/>
              </w:divBdr>
            </w:div>
          </w:divsChild>
        </w:div>
        <w:div w:id="1187983616">
          <w:marLeft w:val="0"/>
          <w:marRight w:val="0"/>
          <w:marTop w:val="0"/>
          <w:marBottom w:val="0"/>
          <w:divBdr>
            <w:top w:val="none" w:sz="0" w:space="0" w:color="auto"/>
            <w:left w:val="none" w:sz="0" w:space="0" w:color="auto"/>
            <w:bottom w:val="none" w:sz="0" w:space="0" w:color="auto"/>
            <w:right w:val="none" w:sz="0" w:space="0" w:color="auto"/>
          </w:divBdr>
          <w:divsChild>
            <w:div w:id="823351678">
              <w:marLeft w:val="0"/>
              <w:marRight w:val="0"/>
              <w:marTop w:val="0"/>
              <w:marBottom w:val="0"/>
              <w:divBdr>
                <w:top w:val="none" w:sz="0" w:space="0" w:color="auto"/>
                <w:left w:val="none" w:sz="0" w:space="0" w:color="auto"/>
                <w:bottom w:val="none" w:sz="0" w:space="0" w:color="auto"/>
                <w:right w:val="none" w:sz="0" w:space="0" w:color="auto"/>
              </w:divBdr>
            </w:div>
          </w:divsChild>
        </w:div>
        <w:div w:id="1193029946">
          <w:marLeft w:val="0"/>
          <w:marRight w:val="0"/>
          <w:marTop w:val="0"/>
          <w:marBottom w:val="0"/>
          <w:divBdr>
            <w:top w:val="none" w:sz="0" w:space="0" w:color="auto"/>
            <w:left w:val="none" w:sz="0" w:space="0" w:color="auto"/>
            <w:bottom w:val="none" w:sz="0" w:space="0" w:color="auto"/>
            <w:right w:val="none" w:sz="0" w:space="0" w:color="auto"/>
          </w:divBdr>
          <w:divsChild>
            <w:div w:id="1411777248">
              <w:marLeft w:val="0"/>
              <w:marRight w:val="0"/>
              <w:marTop w:val="0"/>
              <w:marBottom w:val="0"/>
              <w:divBdr>
                <w:top w:val="none" w:sz="0" w:space="0" w:color="auto"/>
                <w:left w:val="none" w:sz="0" w:space="0" w:color="auto"/>
                <w:bottom w:val="none" w:sz="0" w:space="0" w:color="auto"/>
                <w:right w:val="none" w:sz="0" w:space="0" w:color="auto"/>
              </w:divBdr>
            </w:div>
          </w:divsChild>
        </w:div>
        <w:div w:id="732776773">
          <w:marLeft w:val="0"/>
          <w:marRight w:val="0"/>
          <w:marTop w:val="0"/>
          <w:marBottom w:val="0"/>
          <w:divBdr>
            <w:top w:val="none" w:sz="0" w:space="0" w:color="auto"/>
            <w:left w:val="none" w:sz="0" w:space="0" w:color="auto"/>
            <w:bottom w:val="none" w:sz="0" w:space="0" w:color="auto"/>
            <w:right w:val="none" w:sz="0" w:space="0" w:color="auto"/>
          </w:divBdr>
          <w:divsChild>
            <w:div w:id="46534368">
              <w:marLeft w:val="0"/>
              <w:marRight w:val="0"/>
              <w:marTop w:val="0"/>
              <w:marBottom w:val="0"/>
              <w:divBdr>
                <w:top w:val="none" w:sz="0" w:space="0" w:color="auto"/>
                <w:left w:val="none" w:sz="0" w:space="0" w:color="auto"/>
                <w:bottom w:val="none" w:sz="0" w:space="0" w:color="auto"/>
                <w:right w:val="none" w:sz="0" w:space="0" w:color="auto"/>
              </w:divBdr>
            </w:div>
          </w:divsChild>
        </w:div>
        <w:div w:id="815223011">
          <w:marLeft w:val="0"/>
          <w:marRight w:val="0"/>
          <w:marTop w:val="0"/>
          <w:marBottom w:val="0"/>
          <w:divBdr>
            <w:top w:val="none" w:sz="0" w:space="0" w:color="auto"/>
            <w:left w:val="none" w:sz="0" w:space="0" w:color="auto"/>
            <w:bottom w:val="none" w:sz="0" w:space="0" w:color="auto"/>
            <w:right w:val="none" w:sz="0" w:space="0" w:color="auto"/>
          </w:divBdr>
          <w:divsChild>
            <w:div w:id="2064714757">
              <w:marLeft w:val="0"/>
              <w:marRight w:val="0"/>
              <w:marTop w:val="0"/>
              <w:marBottom w:val="0"/>
              <w:divBdr>
                <w:top w:val="none" w:sz="0" w:space="0" w:color="auto"/>
                <w:left w:val="none" w:sz="0" w:space="0" w:color="auto"/>
                <w:bottom w:val="none" w:sz="0" w:space="0" w:color="auto"/>
                <w:right w:val="none" w:sz="0" w:space="0" w:color="auto"/>
              </w:divBdr>
            </w:div>
          </w:divsChild>
        </w:div>
        <w:div w:id="1854298566">
          <w:marLeft w:val="0"/>
          <w:marRight w:val="0"/>
          <w:marTop w:val="0"/>
          <w:marBottom w:val="0"/>
          <w:divBdr>
            <w:top w:val="none" w:sz="0" w:space="0" w:color="auto"/>
            <w:left w:val="none" w:sz="0" w:space="0" w:color="auto"/>
            <w:bottom w:val="none" w:sz="0" w:space="0" w:color="auto"/>
            <w:right w:val="none" w:sz="0" w:space="0" w:color="auto"/>
          </w:divBdr>
          <w:divsChild>
            <w:div w:id="715813372">
              <w:marLeft w:val="0"/>
              <w:marRight w:val="0"/>
              <w:marTop w:val="0"/>
              <w:marBottom w:val="0"/>
              <w:divBdr>
                <w:top w:val="none" w:sz="0" w:space="0" w:color="auto"/>
                <w:left w:val="none" w:sz="0" w:space="0" w:color="auto"/>
                <w:bottom w:val="none" w:sz="0" w:space="0" w:color="auto"/>
                <w:right w:val="none" w:sz="0" w:space="0" w:color="auto"/>
              </w:divBdr>
            </w:div>
          </w:divsChild>
        </w:div>
        <w:div w:id="1099568479">
          <w:marLeft w:val="0"/>
          <w:marRight w:val="0"/>
          <w:marTop w:val="0"/>
          <w:marBottom w:val="0"/>
          <w:divBdr>
            <w:top w:val="none" w:sz="0" w:space="0" w:color="auto"/>
            <w:left w:val="none" w:sz="0" w:space="0" w:color="auto"/>
            <w:bottom w:val="none" w:sz="0" w:space="0" w:color="auto"/>
            <w:right w:val="none" w:sz="0" w:space="0" w:color="auto"/>
          </w:divBdr>
          <w:divsChild>
            <w:div w:id="631060792">
              <w:marLeft w:val="0"/>
              <w:marRight w:val="0"/>
              <w:marTop w:val="0"/>
              <w:marBottom w:val="0"/>
              <w:divBdr>
                <w:top w:val="none" w:sz="0" w:space="0" w:color="auto"/>
                <w:left w:val="none" w:sz="0" w:space="0" w:color="auto"/>
                <w:bottom w:val="none" w:sz="0" w:space="0" w:color="auto"/>
                <w:right w:val="none" w:sz="0" w:space="0" w:color="auto"/>
              </w:divBdr>
            </w:div>
          </w:divsChild>
        </w:div>
        <w:div w:id="141890947">
          <w:marLeft w:val="0"/>
          <w:marRight w:val="0"/>
          <w:marTop w:val="0"/>
          <w:marBottom w:val="0"/>
          <w:divBdr>
            <w:top w:val="none" w:sz="0" w:space="0" w:color="auto"/>
            <w:left w:val="none" w:sz="0" w:space="0" w:color="auto"/>
            <w:bottom w:val="none" w:sz="0" w:space="0" w:color="auto"/>
            <w:right w:val="none" w:sz="0" w:space="0" w:color="auto"/>
          </w:divBdr>
          <w:divsChild>
            <w:div w:id="2032684881">
              <w:marLeft w:val="0"/>
              <w:marRight w:val="0"/>
              <w:marTop w:val="0"/>
              <w:marBottom w:val="0"/>
              <w:divBdr>
                <w:top w:val="none" w:sz="0" w:space="0" w:color="auto"/>
                <w:left w:val="none" w:sz="0" w:space="0" w:color="auto"/>
                <w:bottom w:val="none" w:sz="0" w:space="0" w:color="auto"/>
                <w:right w:val="none" w:sz="0" w:space="0" w:color="auto"/>
              </w:divBdr>
            </w:div>
          </w:divsChild>
        </w:div>
        <w:div w:id="687635983">
          <w:marLeft w:val="0"/>
          <w:marRight w:val="0"/>
          <w:marTop w:val="0"/>
          <w:marBottom w:val="0"/>
          <w:divBdr>
            <w:top w:val="none" w:sz="0" w:space="0" w:color="auto"/>
            <w:left w:val="none" w:sz="0" w:space="0" w:color="auto"/>
            <w:bottom w:val="none" w:sz="0" w:space="0" w:color="auto"/>
            <w:right w:val="none" w:sz="0" w:space="0" w:color="auto"/>
          </w:divBdr>
          <w:divsChild>
            <w:div w:id="1657493551">
              <w:marLeft w:val="0"/>
              <w:marRight w:val="0"/>
              <w:marTop w:val="0"/>
              <w:marBottom w:val="0"/>
              <w:divBdr>
                <w:top w:val="none" w:sz="0" w:space="0" w:color="auto"/>
                <w:left w:val="none" w:sz="0" w:space="0" w:color="auto"/>
                <w:bottom w:val="none" w:sz="0" w:space="0" w:color="auto"/>
                <w:right w:val="none" w:sz="0" w:space="0" w:color="auto"/>
              </w:divBdr>
            </w:div>
          </w:divsChild>
        </w:div>
        <w:div w:id="1155754990">
          <w:marLeft w:val="0"/>
          <w:marRight w:val="0"/>
          <w:marTop w:val="0"/>
          <w:marBottom w:val="0"/>
          <w:divBdr>
            <w:top w:val="none" w:sz="0" w:space="0" w:color="auto"/>
            <w:left w:val="none" w:sz="0" w:space="0" w:color="auto"/>
            <w:bottom w:val="none" w:sz="0" w:space="0" w:color="auto"/>
            <w:right w:val="none" w:sz="0" w:space="0" w:color="auto"/>
          </w:divBdr>
          <w:divsChild>
            <w:div w:id="1053848766">
              <w:marLeft w:val="0"/>
              <w:marRight w:val="0"/>
              <w:marTop w:val="0"/>
              <w:marBottom w:val="0"/>
              <w:divBdr>
                <w:top w:val="none" w:sz="0" w:space="0" w:color="auto"/>
                <w:left w:val="none" w:sz="0" w:space="0" w:color="auto"/>
                <w:bottom w:val="none" w:sz="0" w:space="0" w:color="auto"/>
                <w:right w:val="none" w:sz="0" w:space="0" w:color="auto"/>
              </w:divBdr>
            </w:div>
          </w:divsChild>
        </w:div>
        <w:div w:id="1243568366">
          <w:marLeft w:val="0"/>
          <w:marRight w:val="0"/>
          <w:marTop w:val="0"/>
          <w:marBottom w:val="0"/>
          <w:divBdr>
            <w:top w:val="none" w:sz="0" w:space="0" w:color="auto"/>
            <w:left w:val="none" w:sz="0" w:space="0" w:color="auto"/>
            <w:bottom w:val="none" w:sz="0" w:space="0" w:color="auto"/>
            <w:right w:val="none" w:sz="0" w:space="0" w:color="auto"/>
          </w:divBdr>
          <w:divsChild>
            <w:div w:id="1014646017">
              <w:marLeft w:val="0"/>
              <w:marRight w:val="0"/>
              <w:marTop w:val="0"/>
              <w:marBottom w:val="0"/>
              <w:divBdr>
                <w:top w:val="none" w:sz="0" w:space="0" w:color="auto"/>
                <w:left w:val="none" w:sz="0" w:space="0" w:color="auto"/>
                <w:bottom w:val="none" w:sz="0" w:space="0" w:color="auto"/>
                <w:right w:val="none" w:sz="0" w:space="0" w:color="auto"/>
              </w:divBdr>
            </w:div>
          </w:divsChild>
        </w:div>
        <w:div w:id="696737366">
          <w:marLeft w:val="0"/>
          <w:marRight w:val="0"/>
          <w:marTop w:val="0"/>
          <w:marBottom w:val="0"/>
          <w:divBdr>
            <w:top w:val="none" w:sz="0" w:space="0" w:color="auto"/>
            <w:left w:val="none" w:sz="0" w:space="0" w:color="auto"/>
            <w:bottom w:val="none" w:sz="0" w:space="0" w:color="auto"/>
            <w:right w:val="none" w:sz="0" w:space="0" w:color="auto"/>
          </w:divBdr>
          <w:divsChild>
            <w:div w:id="1076131069">
              <w:marLeft w:val="0"/>
              <w:marRight w:val="0"/>
              <w:marTop w:val="0"/>
              <w:marBottom w:val="0"/>
              <w:divBdr>
                <w:top w:val="none" w:sz="0" w:space="0" w:color="auto"/>
                <w:left w:val="none" w:sz="0" w:space="0" w:color="auto"/>
                <w:bottom w:val="none" w:sz="0" w:space="0" w:color="auto"/>
                <w:right w:val="none" w:sz="0" w:space="0" w:color="auto"/>
              </w:divBdr>
            </w:div>
          </w:divsChild>
        </w:div>
        <w:div w:id="940603659">
          <w:marLeft w:val="0"/>
          <w:marRight w:val="0"/>
          <w:marTop w:val="0"/>
          <w:marBottom w:val="0"/>
          <w:divBdr>
            <w:top w:val="none" w:sz="0" w:space="0" w:color="auto"/>
            <w:left w:val="none" w:sz="0" w:space="0" w:color="auto"/>
            <w:bottom w:val="none" w:sz="0" w:space="0" w:color="auto"/>
            <w:right w:val="none" w:sz="0" w:space="0" w:color="auto"/>
          </w:divBdr>
          <w:divsChild>
            <w:div w:id="533929631">
              <w:marLeft w:val="0"/>
              <w:marRight w:val="0"/>
              <w:marTop w:val="0"/>
              <w:marBottom w:val="0"/>
              <w:divBdr>
                <w:top w:val="none" w:sz="0" w:space="0" w:color="auto"/>
                <w:left w:val="none" w:sz="0" w:space="0" w:color="auto"/>
                <w:bottom w:val="none" w:sz="0" w:space="0" w:color="auto"/>
                <w:right w:val="none" w:sz="0" w:space="0" w:color="auto"/>
              </w:divBdr>
            </w:div>
          </w:divsChild>
        </w:div>
        <w:div w:id="1294287181">
          <w:marLeft w:val="0"/>
          <w:marRight w:val="0"/>
          <w:marTop w:val="0"/>
          <w:marBottom w:val="0"/>
          <w:divBdr>
            <w:top w:val="none" w:sz="0" w:space="0" w:color="auto"/>
            <w:left w:val="none" w:sz="0" w:space="0" w:color="auto"/>
            <w:bottom w:val="none" w:sz="0" w:space="0" w:color="auto"/>
            <w:right w:val="none" w:sz="0" w:space="0" w:color="auto"/>
          </w:divBdr>
          <w:divsChild>
            <w:div w:id="1463765069">
              <w:marLeft w:val="0"/>
              <w:marRight w:val="0"/>
              <w:marTop w:val="0"/>
              <w:marBottom w:val="0"/>
              <w:divBdr>
                <w:top w:val="none" w:sz="0" w:space="0" w:color="auto"/>
                <w:left w:val="none" w:sz="0" w:space="0" w:color="auto"/>
                <w:bottom w:val="none" w:sz="0" w:space="0" w:color="auto"/>
                <w:right w:val="none" w:sz="0" w:space="0" w:color="auto"/>
              </w:divBdr>
            </w:div>
          </w:divsChild>
        </w:div>
        <w:div w:id="564296093">
          <w:marLeft w:val="0"/>
          <w:marRight w:val="0"/>
          <w:marTop w:val="0"/>
          <w:marBottom w:val="0"/>
          <w:divBdr>
            <w:top w:val="none" w:sz="0" w:space="0" w:color="auto"/>
            <w:left w:val="none" w:sz="0" w:space="0" w:color="auto"/>
            <w:bottom w:val="none" w:sz="0" w:space="0" w:color="auto"/>
            <w:right w:val="none" w:sz="0" w:space="0" w:color="auto"/>
          </w:divBdr>
          <w:divsChild>
            <w:div w:id="1243375904">
              <w:marLeft w:val="0"/>
              <w:marRight w:val="0"/>
              <w:marTop w:val="0"/>
              <w:marBottom w:val="0"/>
              <w:divBdr>
                <w:top w:val="none" w:sz="0" w:space="0" w:color="auto"/>
                <w:left w:val="none" w:sz="0" w:space="0" w:color="auto"/>
                <w:bottom w:val="none" w:sz="0" w:space="0" w:color="auto"/>
                <w:right w:val="none" w:sz="0" w:space="0" w:color="auto"/>
              </w:divBdr>
            </w:div>
          </w:divsChild>
        </w:div>
        <w:div w:id="993147001">
          <w:marLeft w:val="0"/>
          <w:marRight w:val="0"/>
          <w:marTop w:val="0"/>
          <w:marBottom w:val="0"/>
          <w:divBdr>
            <w:top w:val="none" w:sz="0" w:space="0" w:color="auto"/>
            <w:left w:val="none" w:sz="0" w:space="0" w:color="auto"/>
            <w:bottom w:val="none" w:sz="0" w:space="0" w:color="auto"/>
            <w:right w:val="none" w:sz="0" w:space="0" w:color="auto"/>
          </w:divBdr>
          <w:divsChild>
            <w:div w:id="848300571">
              <w:marLeft w:val="0"/>
              <w:marRight w:val="0"/>
              <w:marTop w:val="0"/>
              <w:marBottom w:val="0"/>
              <w:divBdr>
                <w:top w:val="none" w:sz="0" w:space="0" w:color="auto"/>
                <w:left w:val="none" w:sz="0" w:space="0" w:color="auto"/>
                <w:bottom w:val="none" w:sz="0" w:space="0" w:color="auto"/>
                <w:right w:val="none" w:sz="0" w:space="0" w:color="auto"/>
              </w:divBdr>
            </w:div>
          </w:divsChild>
        </w:div>
        <w:div w:id="728379820">
          <w:marLeft w:val="0"/>
          <w:marRight w:val="0"/>
          <w:marTop w:val="0"/>
          <w:marBottom w:val="0"/>
          <w:divBdr>
            <w:top w:val="none" w:sz="0" w:space="0" w:color="auto"/>
            <w:left w:val="none" w:sz="0" w:space="0" w:color="auto"/>
            <w:bottom w:val="none" w:sz="0" w:space="0" w:color="auto"/>
            <w:right w:val="none" w:sz="0" w:space="0" w:color="auto"/>
          </w:divBdr>
          <w:divsChild>
            <w:div w:id="93979703">
              <w:marLeft w:val="0"/>
              <w:marRight w:val="0"/>
              <w:marTop w:val="0"/>
              <w:marBottom w:val="0"/>
              <w:divBdr>
                <w:top w:val="none" w:sz="0" w:space="0" w:color="auto"/>
                <w:left w:val="none" w:sz="0" w:space="0" w:color="auto"/>
                <w:bottom w:val="none" w:sz="0" w:space="0" w:color="auto"/>
                <w:right w:val="none" w:sz="0" w:space="0" w:color="auto"/>
              </w:divBdr>
            </w:div>
          </w:divsChild>
        </w:div>
        <w:div w:id="535586488">
          <w:marLeft w:val="0"/>
          <w:marRight w:val="0"/>
          <w:marTop w:val="0"/>
          <w:marBottom w:val="0"/>
          <w:divBdr>
            <w:top w:val="none" w:sz="0" w:space="0" w:color="auto"/>
            <w:left w:val="none" w:sz="0" w:space="0" w:color="auto"/>
            <w:bottom w:val="none" w:sz="0" w:space="0" w:color="auto"/>
            <w:right w:val="none" w:sz="0" w:space="0" w:color="auto"/>
          </w:divBdr>
          <w:divsChild>
            <w:div w:id="590041561">
              <w:marLeft w:val="0"/>
              <w:marRight w:val="0"/>
              <w:marTop w:val="0"/>
              <w:marBottom w:val="0"/>
              <w:divBdr>
                <w:top w:val="none" w:sz="0" w:space="0" w:color="auto"/>
                <w:left w:val="none" w:sz="0" w:space="0" w:color="auto"/>
                <w:bottom w:val="none" w:sz="0" w:space="0" w:color="auto"/>
                <w:right w:val="none" w:sz="0" w:space="0" w:color="auto"/>
              </w:divBdr>
            </w:div>
          </w:divsChild>
        </w:div>
        <w:div w:id="92240281">
          <w:marLeft w:val="0"/>
          <w:marRight w:val="0"/>
          <w:marTop w:val="0"/>
          <w:marBottom w:val="0"/>
          <w:divBdr>
            <w:top w:val="none" w:sz="0" w:space="0" w:color="auto"/>
            <w:left w:val="none" w:sz="0" w:space="0" w:color="auto"/>
            <w:bottom w:val="none" w:sz="0" w:space="0" w:color="auto"/>
            <w:right w:val="none" w:sz="0" w:space="0" w:color="auto"/>
          </w:divBdr>
          <w:divsChild>
            <w:div w:id="879366872">
              <w:marLeft w:val="0"/>
              <w:marRight w:val="0"/>
              <w:marTop w:val="0"/>
              <w:marBottom w:val="0"/>
              <w:divBdr>
                <w:top w:val="none" w:sz="0" w:space="0" w:color="auto"/>
                <w:left w:val="none" w:sz="0" w:space="0" w:color="auto"/>
                <w:bottom w:val="none" w:sz="0" w:space="0" w:color="auto"/>
                <w:right w:val="none" w:sz="0" w:space="0" w:color="auto"/>
              </w:divBdr>
            </w:div>
          </w:divsChild>
        </w:div>
        <w:div w:id="264122886">
          <w:marLeft w:val="0"/>
          <w:marRight w:val="0"/>
          <w:marTop w:val="0"/>
          <w:marBottom w:val="0"/>
          <w:divBdr>
            <w:top w:val="none" w:sz="0" w:space="0" w:color="auto"/>
            <w:left w:val="none" w:sz="0" w:space="0" w:color="auto"/>
            <w:bottom w:val="none" w:sz="0" w:space="0" w:color="auto"/>
            <w:right w:val="none" w:sz="0" w:space="0" w:color="auto"/>
          </w:divBdr>
          <w:divsChild>
            <w:div w:id="50925513">
              <w:marLeft w:val="0"/>
              <w:marRight w:val="0"/>
              <w:marTop w:val="0"/>
              <w:marBottom w:val="0"/>
              <w:divBdr>
                <w:top w:val="none" w:sz="0" w:space="0" w:color="auto"/>
                <w:left w:val="none" w:sz="0" w:space="0" w:color="auto"/>
                <w:bottom w:val="none" w:sz="0" w:space="0" w:color="auto"/>
                <w:right w:val="none" w:sz="0" w:space="0" w:color="auto"/>
              </w:divBdr>
            </w:div>
          </w:divsChild>
        </w:div>
        <w:div w:id="1521626848">
          <w:marLeft w:val="0"/>
          <w:marRight w:val="0"/>
          <w:marTop w:val="0"/>
          <w:marBottom w:val="0"/>
          <w:divBdr>
            <w:top w:val="none" w:sz="0" w:space="0" w:color="auto"/>
            <w:left w:val="none" w:sz="0" w:space="0" w:color="auto"/>
            <w:bottom w:val="none" w:sz="0" w:space="0" w:color="auto"/>
            <w:right w:val="none" w:sz="0" w:space="0" w:color="auto"/>
          </w:divBdr>
          <w:divsChild>
            <w:div w:id="833499178">
              <w:marLeft w:val="0"/>
              <w:marRight w:val="0"/>
              <w:marTop w:val="0"/>
              <w:marBottom w:val="0"/>
              <w:divBdr>
                <w:top w:val="none" w:sz="0" w:space="0" w:color="auto"/>
                <w:left w:val="none" w:sz="0" w:space="0" w:color="auto"/>
                <w:bottom w:val="none" w:sz="0" w:space="0" w:color="auto"/>
                <w:right w:val="none" w:sz="0" w:space="0" w:color="auto"/>
              </w:divBdr>
            </w:div>
          </w:divsChild>
        </w:div>
        <w:div w:id="1822041354">
          <w:marLeft w:val="0"/>
          <w:marRight w:val="0"/>
          <w:marTop w:val="0"/>
          <w:marBottom w:val="0"/>
          <w:divBdr>
            <w:top w:val="none" w:sz="0" w:space="0" w:color="auto"/>
            <w:left w:val="none" w:sz="0" w:space="0" w:color="auto"/>
            <w:bottom w:val="none" w:sz="0" w:space="0" w:color="auto"/>
            <w:right w:val="none" w:sz="0" w:space="0" w:color="auto"/>
          </w:divBdr>
          <w:divsChild>
            <w:div w:id="1766071124">
              <w:marLeft w:val="0"/>
              <w:marRight w:val="0"/>
              <w:marTop w:val="0"/>
              <w:marBottom w:val="0"/>
              <w:divBdr>
                <w:top w:val="none" w:sz="0" w:space="0" w:color="auto"/>
                <w:left w:val="none" w:sz="0" w:space="0" w:color="auto"/>
                <w:bottom w:val="none" w:sz="0" w:space="0" w:color="auto"/>
                <w:right w:val="none" w:sz="0" w:space="0" w:color="auto"/>
              </w:divBdr>
            </w:div>
          </w:divsChild>
        </w:div>
        <w:div w:id="1071466104">
          <w:marLeft w:val="0"/>
          <w:marRight w:val="0"/>
          <w:marTop w:val="0"/>
          <w:marBottom w:val="0"/>
          <w:divBdr>
            <w:top w:val="none" w:sz="0" w:space="0" w:color="auto"/>
            <w:left w:val="none" w:sz="0" w:space="0" w:color="auto"/>
            <w:bottom w:val="none" w:sz="0" w:space="0" w:color="auto"/>
            <w:right w:val="none" w:sz="0" w:space="0" w:color="auto"/>
          </w:divBdr>
          <w:divsChild>
            <w:div w:id="1901673491">
              <w:marLeft w:val="0"/>
              <w:marRight w:val="0"/>
              <w:marTop w:val="0"/>
              <w:marBottom w:val="0"/>
              <w:divBdr>
                <w:top w:val="none" w:sz="0" w:space="0" w:color="auto"/>
                <w:left w:val="none" w:sz="0" w:space="0" w:color="auto"/>
                <w:bottom w:val="none" w:sz="0" w:space="0" w:color="auto"/>
                <w:right w:val="none" w:sz="0" w:space="0" w:color="auto"/>
              </w:divBdr>
            </w:div>
          </w:divsChild>
        </w:div>
        <w:div w:id="2066830713">
          <w:marLeft w:val="0"/>
          <w:marRight w:val="0"/>
          <w:marTop w:val="0"/>
          <w:marBottom w:val="0"/>
          <w:divBdr>
            <w:top w:val="none" w:sz="0" w:space="0" w:color="auto"/>
            <w:left w:val="none" w:sz="0" w:space="0" w:color="auto"/>
            <w:bottom w:val="none" w:sz="0" w:space="0" w:color="auto"/>
            <w:right w:val="none" w:sz="0" w:space="0" w:color="auto"/>
          </w:divBdr>
          <w:divsChild>
            <w:div w:id="345062818">
              <w:marLeft w:val="0"/>
              <w:marRight w:val="0"/>
              <w:marTop w:val="0"/>
              <w:marBottom w:val="0"/>
              <w:divBdr>
                <w:top w:val="none" w:sz="0" w:space="0" w:color="auto"/>
                <w:left w:val="none" w:sz="0" w:space="0" w:color="auto"/>
                <w:bottom w:val="none" w:sz="0" w:space="0" w:color="auto"/>
                <w:right w:val="none" w:sz="0" w:space="0" w:color="auto"/>
              </w:divBdr>
            </w:div>
          </w:divsChild>
        </w:div>
        <w:div w:id="774251083">
          <w:marLeft w:val="0"/>
          <w:marRight w:val="0"/>
          <w:marTop w:val="0"/>
          <w:marBottom w:val="0"/>
          <w:divBdr>
            <w:top w:val="none" w:sz="0" w:space="0" w:color="auto"/>
            <w:left w:val="none" w:sz="0" w:space="0" w:color="auto"/>
            <w:bottom w:val="none" w:sz="0" w:space="0" w:color="auto"/>
            <w:right w:val="none" w:sz="0" w:space="0" w:color="auto"/>
          </w:divBdr>
          <w:divsChild>
            <w:div w:id="338394342">
              <w:marLeft w:val="0"/>
              <w:marRight w:val="0"/>
              <w:marTop w:val="0"/>
              <w:marBottom w:val="0"/>
              <w:divBdr>
                <w:top w:val="none" w:sz="0" w:space="0" w:color="auto"/>
                <w:left w:val="none" w:sz="0" w:space="0" w:color="auto"/>
                <w:bottom w:val="none" w:sz="0" w:space="0" w:color="auto"/>
                <w:right w:val="none" w:sz="0" w:space="0" w:color="auto"/>
              </w:divBdr>
            </w:div>
          </w:divsChild>
        </w:div>
        <w:div w:id="753169600">
          <w:marLeft w:val="0"/>
          <w:marRight w:val="0"/>
          <w:marTop w:val="0"/>
          <w:marBottom w:val="0"/>
          <w:divBdr>
            <w:top w:val="none" w:sz="0" w:space="0" w:color="auto"/>
            <w:left w:val="none" w:sz="0" w:space="0" w:color="auto"/>
            <w:bottom w:val="none" w:sz="0" w:space="0" w:color="auto"/>
            <w:right w:val="none" w:sz="0" w:space="0" w:color="auto"/>
          </w:divBdr>
          <w:divsChild>
            <w:div w:id="981153276">
              <w:marLeft w:val="0"/>
              <w:marRight w:val="0"/>
              <w:marTop w:val="0"/>
              <w:marBottom w:val="0"/>
              <w:divBdr>
                <w:top w:val="none" w:sz="0" w:space="0" w:color="auto"/>
                <w:left w:val="none" w:sz="0" w:space="0" w:color="auto"/>
                <w:bottom w:val="none" w:sz="0" w:space="0" w:color="auto"/>
                <w:right w:val="none" w:sz="0" w:space="0" w:color="auto"/>
              </w:divBdr>
            </w:div>
          </w:divsChild>
        </w:div>
        <w:div w:id="84301250">
          <w:marLeft w:val="0"/>
          <w:marRight w:val="0"/>
          <w:marTop w:val="0"/>
          <w:marBottom w:val="0"/>
          <w:divBdr>
            <w:top w:val="none" w:sz="0" w:space="0" w:color="auto"/>
            <w:left w:val="none" w:sz="0" w:space="0" w:color="auto"/>
            <w:bottom w:val="none" w:sz="0" w:space="0" w:color="auto"/>
            <w:right w:val="none" w:sz="0" w:space="0" w:color="auto"/>
          </w:divBdr>
          <w:divsChild>
            <w:div w:id="3296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2269">
      <w:bodyDiv w:val="1"/>
      <w:marLeft w:val="0"/>
      <w:marRight w:val="0"/>
      <w:marTop w:val="0"/>
      <w:marBottom w:val="0"/>
      <w:divBdr>
        <w:top w:val="none" w:sz="0" w:space="0" w:color="auto"/>
        <w:left w:val="none" w:sz="0" w:space="0" w:color="auto"/>
        <w:bottom w:val="none" w:sz="0" w:space="0" w:color="auto"/>
        <w:right w:val="none" w:sz="0" w:space="0" w:color="auto"/>
      </w:divBdr>
    </w:div>
    <w:div w:id="967204062">
      <w:bodyDiv w:val="1"/>
      <w:marLeft w:val="0"/>
      <w:marRight w:val="0"/>
      <w:marTop w:val="0"/>
      <w:marBottom w:val="0"/>
      <w:divBdr>
        <w:top w:val="none" w:sz="0" w:space="0" w:color="auto"/>
        <w:left w:val="none" w:sz="0" w:space="0" w:color="auto"/>
        <w:bottom w:val="none" w:sz="0" w:space="0" w:color="auto"/>
        <w:right w:val="none" w:sz="0" w:space="0" w:color="auto"/>
      </w:divBdr>
      <w:divsChild>
        <w:div w:id="1587226599">
          <w:marLeft w:val="0"/>
          <w:marRight w:val="0"/>
          <w:marTop w:val="0"/>
          <w:marBottom w:val="0"/>
          <w:divBdr>
            <w:top w:val="none" w:sz="0" w:space="0" w:color="auto"/>
            <w:left w:val="none" w:sz="0" w:space="0" w:color="auto"/>
            <w:bottom w:val="none" w:sz="0" w:space="0" w:color="auto"/>
            <w:right w:val="none" w:sz="0" w:space="0" w:color="auto"/>
          </w:divBdr>
        </w:div>
        <w:div w:id="945618964">
          <w:marLeft w:val="0"/>
          <w:marRight w:val="0"/>
          <w:marTop w:val="0"/>
          <w:marBottom w:val="0"/>
          <w:divBdr>
            <w:top w:val="none" w:sz="0" w:space="0" w:color="auto"/>
            <w:left w:val="none" w:sz="0" w:space="0" w:color="auto"/>
            <w:bottom w:val="none" w:sz="0" w:space="0" w:color="auto"/>
            <w:right w:val="none" w:sz="0" w:space="0" w:color="auto"/>
          </w:divBdr>
        </w:div>
        <w:div w:id="64767422">
          <w:marLeft w:val="0"/>
          <w:marRight w:val="0"/>
          <w:marTop w:val="0"/>
          <w:marBottom w:val="0"/>
          <w:divBdr>
            <w:top w:val="none" w:sz="0" w:space="0" w:color="auto"/>
            <w:left w:val="none" w:sz="0" w:space="0" w:color="auto"/>
            <w:bottom w:val="none" w:sz="0" w:space="0" w:color="auto"/>
            <w:right w:val="none" w:sz="0" w:space="0" w:color="auto"/>
          </w:divBdr>
        </w:div>
        <w:div w:id="1648968954">
          <w:marLeft w:val="0"/>
          <w:marRight w:val="0"/>
          <w:marTop w:val="0"/>
          <w:marBottom w:val="0"/>
          <w:divBdr>
            <w:top w:val="none" w:sz="0" w:space="0" w:color="auto"/>
            <w:left w:val="none" w:sz="0" w:space="0" w:color="auto"/>
            <w:bottom w:val="none" w:sz="0" w:space="0" w:color="auto"/>
            <w:right w:val="none" w:sz="0" w:space="0" w:color="auto"/>
          </w:divBdr>
        </w:div>
      </w:divsChild>
    </w:div>
    <w:div w:id="973801192">
      <w:bodyDiv w:val="1"/>
      <w:marLeft w:val="0"/>
      <w:marRight w:val="0"/>
      <w:marTop w:val="0"/>
      <w:marBottom w:val="0"/>
      <w:divBdr>
        <w:top w:val="none" w:sz="0" w:space="0" w:color="auto"/>
        <w:left w:val="none" w:sz="0" w:space="0" w:color="auto"/>
        <w:bottom w:val="none" w:sz="0" w:space="0" w:color="auto"/>
        <w:right w:val="none" w:sz="0" w:space="0" w:color="auto"/>
      </w:divBdr>
      <w:divsChild>
        <w:div w:id="155345833">
          <w:marLeft w:val="0"/>
          <w:marRight w:val="0"/>
          <w:marTop w:val="0"/>
          <w:marBottom w:val="0"/>
          <w:divBdr>
            <w:top w:val="none" w:sz="0" w:space="0" w:color="auto"/>
            <w:left w:val="none" w:sz="0" w:space="0" w:color="auto"/>
            <w:bottom w:val="none" w:sz="0" w:space="0" w:color="auto"/>
            <w:right w:val="none" w:sz="0" w:space="0" w:color="auto"/>
          </w:divBdr>
        </w:div>
        <w:div w:id="1011836707">
          <w:marLeft w:val="0"/>
          <w:marRight w:val="0"/>
          <w:marTop w:val="0"/>
          <w:marBottom w:val="0"/>
          <w:divBdr>
            <w:top w:val="none" w:sz="0" w:space="0" w:color="auto"/>
            <w:left w:val="none" w:sz="0" w:space="0" w:color="auto"/>
            <w:bottom w:val="none" w:sz="0" w:space="0" w:color="auto"/>
            <w:right w:val="none" w:sz="0" w:space="0" w:color="auto"/>
          </w:divBdr>
        </w:div>
        <w:div w:id="34935978">
          <w:marLeft w:val="0"/>
          <w:marRight w:val="0"/>
          <w:marTop w:val="0"/>
          <w:marBottom w:val="0"/>
          <w:divBdr>
            <w:top w:val="none" w:sz="0" w:space="0" w:color="auto"/>
            <w:left w:val="none" w:sz="0" w:space="0" w:color="auto"/>
            <w:bottom w:val="none" w:sz="0" w:space="0" w:color="auto"/>
            <w:right w:val="none" w:sz="0" w:space="0" w:color="auto"/>
          </w:divBdr>
        </w:div>
        <w:div w:id="1544096196">
          <w:marLeft w:val="0"/>
          <w:marRight w:val="0"/>
          <w:marTop w:val="0"/>
          <w:marBottom w:val="0"/>
          <w:divBdr>
            <w:top w:val="none" w:sz="0" w:space="0" w:color="auto"/>
            <w:left w:val="none" w:sz="0" w:space="0" w:color="auto"/>
            <w:bottom w:val="none" w:sz="0" w:space="0" w:color="auto"/>
            <w:right w:val="none" w:sz="0" w:space="0" w:color="auto"/>
          </w:divBdr>
        </w:div>
        <w:div w:id="407535606">
          <w:marLeft w:val="0"/>
          <w:marRight w:val="0"/>
          <w:marTop w:val="0"/>
          <w:marBottom w:val="0"/>
          <w:divBdr>
            <w:top w:val="none" w:sz="0" w:space="0" w:color="auto"/>
            <w:left w:val="none" w:sz="0" w:space="0" w:color="auto"/>
            <w:bottom w:val="none" w:sz="0" w:space="0" w:color="auto"/>
            <w:right w:val="none" w:sz="0" w:space="0" w:color="auto"/>
          </w:divBdr>
        </w:div>
        <w:div w:id="211893047">
          <w:marLeft w:val="0"/>
          <w:marRight w:val="0"/>
          <w:marTop w:val="0"/>
          <w:marBottom w:val="0"/>
          <w:divBdr>
            <w:top w:val="none" w:sz="0" w:space="0" w:color="auto"/>
            <w:left w:val="none" w:sz="0" w:space="0" w:color="auto"/>
            <w:bottom w:val="none" w:sz="0" w:space="0" w:color="auto"/>
            <w:right w:val="none" w:sz="0" w:space="0" w:color="auto"/>
          </w:divBdr>
        </w:div>
      </w:divsChild>
    </w:div>
    <w:div w:id="1117723255">
      <w:bodyDiv w:val="1"/>
      <w:marLeft w:val="0"/>
      <w:marRight w:val="0"/>
      <w:marTop w:val="0"/>
      <w:marBottom w:val="0"/>
      <w:divBdr>
        <w:top w:val="none" w:sz="0" w:space="0" w:color="auto"/>
        <w:left w:val="none" w:sz="0" w:space="0" w:color="auto"/>
        <w:bottom w:val="none" w:sz="0" w:space="0" w:color="auto"/>
        <w:right w:val="none" w:sz="0" w:space="0" w:color="auto"/>
      </w:divBdr>
    </w:div>
    <w:div w:id="1171530670">
      <w:bodyDiv w:val="1"/>
      <w:marLeft w:val="0"/>
      <w:marRight w:val="0"/>
      <w:marTop w:val="0"/>
      <w:marBottom w:val="0"/>
      <w:divBdr>
        <w:top w:val="none" w:sz="0" w:space="0" w:color="auto"/>
        <w:left w:val="none" w:sz="0" w:space="0" w:color="auto"/>
        <w:bottom w:val="none" w:sz="0" w:space="0" w:color="auto"/>
        <w:right w:val="none" w:sz="0" w:space="0" w:color="auto"/>
      </w:divBdr>
      <w:divsChild>
        <w:div w:id="209222429">
          <w:marLeft w:val="0"/>
          <w:marRight w:val="0"/>
          <w:marTop w:val="0"/>
          <w:marBottom w:val="0"/>
          <w:divBdr>
            <w:top w:val="none" w:sz="0" w:space="0" w:color="auto"/>
            <w:left w:val="none" w:sz="0" w:space="0" w:color="auto"/>
            <w:bottom w:val="none" w:sz="0" w:space="0" w:color="auto"/>
            <w:right w:val="none" w:sz="0" w:space="0" w:color="auto"/>
          </w:divBdr>
        </w:div>
      </w:divsChild>
    </w:div>
    <w:div w:id="1190294376">
      <w:bodyDiv w:val="1"/>
      <w:marLeft w:val="0"/>
      <w:marRight w:val="0"/>
      <w:marTop w:val="0"/>
      <w:marBottom w:val="0"/>
      <w:divBdr>
        <w:top w:val="none" w:sz="0" w:space="0" w:color="auto"/>
        <w:left w:val="none" w:sz="0" w:space="0" w:color="auto"/>
        <w:bottom w:val="none" w:sz="0" w:space="0" w:color="auto"/>
        <w:right w:val="none" w:sz="0" w:space="0" w:color="auto"/>
      </w:divBdr>
      <w:divsChild>
        <w:div w:id="11495967">
          <w:marLeft w:val="0"/>
          <w:marRight w:val="0"/>
          <w:marTop w:val="0"/>
          <w:marBottom w:val="0"/>
          <w:divBdr>
            <w:top w:val="none" w:sz="0" w:space="0" w:color="auto"/>
            <w:left w:val="none" w:sz="0" w:space="0" w:color="auto"/>
            <w:bottom w:val="none" w:sz="0" w:space="0" w:color="auto"/>
            <w:right w:val="none" w:sz="0" w:space="0" w:color="auto"/>
          </w:divBdr>
        </w:div>
      </w:divsChild>
    </w:div>
    <w:div w:id="1250386257">
      <w:bodyDiv w:val="1"/>
      <w:marLeft w:val="0"/>
      <w:marRight w:val="0"/>
      <w:marTop w:val="0"/>
      <w:marBottom w:val="0"/>
      <w:divBdr>
        <w:top w:val="none" w:sz="0" w:space="0" w:color="auto"/>
        <w:left w:val="none" w:sz="0" w:space="0" w:color="auto"/>
        <w:bottom w:val="none" w:sz="0" w:space="0" w:color="auto"/>
        <w:right w:val="none" w:sz="0" w:space="0" w:color="auto"/>
      </w:divBdr>
      <w:divsChild>
        <w:div w:id="1289235644">
          <w:marLeft w:val="0"/>
          <w:marRight w:val="0"/>
          <w:marTop w:val="0"/>
          <w:marBottom w:val="0"/>
          <w:divBdr>
            <w:top w:val="none" w:sz="0" w:space="0" w:color="auto"/>
            <w:left w:val="none" w:sz="0" w:space="0" w:color="auto"/>
            <w:bottom w:val="none" w:sz="0" w:space="0" w:color="auto"/>
            <w:right w:val="none" w:sz="0" w:space="0" w:color="auto"/>
          </w:divBdr>
        </w:div>
      </w:divsChild>
    </w:div>
    <w:div w:id="1283881048">
      <w:bodyDiv w:val="1"/>
      <w:marLeft w:val="0"/>
      <w:marRight w:val="0"/>
      <w:marTop w:val="0"/>
      <w:marBottom w:val="0"/>
      <w:divBdr>
        <w:top w:val="none" w:sz="0" w:space="0" w:color="auto"/>
        <w:left w:val="none" w:sz="0" w:space="0" w:color="auto"/>
        <w:bottom w:val="none" w:sz="0" w:space="0" w:color="auto"/>
        <w:right w:val="none" w:sz="0" w:space="0" w:color="auto"/>
      </w:divBdr>
    </w:div>
    <w:div w:id="1338270221">
      <w:bodyDiv w:val="1"/>
      <w:marLeft w:val="0"/>
      <w:marRight w:val="0"/>
      <w:marTop w:val="0"/>
      <w:marBottom w:val="0"/>
      <w:divBdr>
        <w:top w:val="none" w:sz="0" w:space="0" w:color="auto"/>
        <w:left w:val="none" w:sz="0" w:space="0" w:color="auto"/>
        <w:bottom w:val="none" w:sz="0" w:space="0" w:color="auto"/>
        <w:right w:val="none" w:sz="0" w:space="0" w:color="auto"/>
      </w:divBdr>
      <w:divsChild>
        <w:div w:id="1008945830">
          <w:marLeft w:val="0"/>
          <w:marRight w:val="0"/>
          <w:marTop w:val="0"/>
          <w:marBottom w:val="0"/>
          <w:divBdr>
            <w:top w:val="none" w:sz="0" w:space="0" w:color="auto"/>
            <w:left w:val="none" w:sz="0" w:space="0" w:color="auto"/>
            <w:bottom w:val="none" w:sz="0" w:space="0" w:color="auto"/>
            <w:right w:val="none" w:sz="0" w:space="0" w:color="auto"/>
          </w:divBdr>
        </w:div>
      </w:divsChild>
    </w:div>
    <w:div w:id="1353074611">
      <w:bodyDiv w:val="1"/>
      <w:marLeft w:val="0"/>
      <w:marRight w:val="0"/>
      <w:marTop w:val="0"/>
      <w:marBottom w:val="0"/>
      <w:divBdr>
        <w:top w:val="none" w:sz="0" w:space="0" w:color="auto"/>
        <w:left w:val="none" w:sz="0" w:space="0" w:color="auto"/>
        <w:bottom w:val="none" w:sz="0" w:space="0" w:color="auto"/>
        <w:right w:val="none" w:sz="0" w:space="0" w:color="auto"/>
      </w:divBdr>
      <w:divsChild>
        <w:div w:id="1212308676">
          <w:marLeft w:val="0"/>
          <w:marRight w:val="0"/>
          <w:marTop w:val="0"/>
          <w:marBottom w:val="0"/>
          <w:divBdr>
            <w:top w:val="none" w:sz="0" w:space="0" w:color="auto"/>
            <w:left w:val="none" w:sz="0" w:space="0" w:color="auto"/>
            <w:bottom w:val="none" w:sz="0" w:space="0" w:color="auto"/>
            <w:right w:val="none" w:sz="0" w:space="0" w:color="auto"/>
          </w:divBdr>
          <w:divsChild>
            <w:div w:id="1528526705">
              <w:marLeft w:val="0"/>
              <w:marRight w:val="0"/>
              <w:marTop w:val="0"/>
              <w:marBottom w:val="0"/>
              <w:divBdr>
                <w:top w:val="none" w:sz="0" w:space="0" w:color="auto"/>
                <w:left w:val="none" w:sz="0" w:space="0" w:color="auto"/>
                <w:bottom w:val="none" w:sz="0" w:space="0" w:color="auto"/>
                <w:right w:val="none" w:sz="0" w:space="0" w:color="auto"/>
              </w:divBdr>
            </w:div>
            <w:div w:id="1630092006">
              <w:marLeft w:val="0"/>
              <w:marRight w:val="0"/>
              <w:marTop w:val="0"/>
              <w:marBottom w:val="0"/>
              <w:divBdr>
                <w:top w:val="none" w:sz="0" w:space="0" w:color="auto"/>
                <w:left w:val="none" w:sz="0" w:space="0" w:color="auto"/>
                <w:bottom w:val="none" w:sz="0" w:space="0" w:color="auto"/>
                <w:right w:val="none" w:sz="0" w:space="0" w:color="auto"/>
              </w:divBdr>
            </w:div>
            <w:div w:id="373965315">
              <w:marLeft w:val="0"/>
              <w:marRight w:val="0"/>
              <w:marTop w:val="0"/>
              <w:marBottom w:val="0"/>
              <w:divBdr>
                <w:top w:val="none" w:sz="0" w:space="0" w:color="auto"/>
                <w:left w:val="none" w:sz="0" w:space="0" w:color="auto"/>
                <w:bottom w:val="none" w:sz="0" w:space="0" w:color="auto"/>
                <w:right w:val="none" w:sz="0" w:space="0" w:color="auto"/>
              </w:divBdr>
            </w:div>
            <w:div w:id="2089229012">
              <w:marLeft w:val="0"/>
              <w:marRight w:val="0"/>
              <w:marTop w:val="0"/>
              <w:marBottom w:val="0"/>
              <w:divBdr>
                <w:top w:val="none" w:sz="0" w:space="0" w:color="auto"/>
                <w:left w:val="none" w:sz="0" w:space="0" w:color="auto"/>
                <w:bottom w:val="none" w:sz="0" w:space="0" w:color="auto"/>
                <w:right w:val="none" w:sz="0" w:space="0" w:color="auto"/>
              </w:divBdr>
            </w:div>
            <w:div w:id="938804219">
              <w:marLeft w:val="0"/>
              <w:marRight w:val="0"/>
              <w:marTop w:val="0"/>
              <w:marBottom w:val="0"/>
              <w:divBdr>
                <w:top w:val="none" w:sz="0" w:space="0" w:color="auto"/>
                <w:left w:val="none" w:sz="0" w:space="0" w:color="auto"/>
                <w:bottom w:val="none" w:sz="0" w:space="0" w:color="auto"/>
                <w:right w:val="none" w:sz="0" w:space="0" w:color="auto"/>
              </w:divBdr>
            </w:div>
            <w:div w:id="810904258">
              <w:marLeft w:val="0"/>
              <w:marRight w:val="0"/>
              <w:marTop w:val="0"/>
              <w:marBottom w:val="0"/>
              <w:divBdr>
                <w:top w:val="none" w:sz="0" w:space="0" w:color="auto"/>
                <w:left w:val="none" w:sz="0" w:space="0" w:color="auto"/>
                <w:bottom w:val="none" w:sz="0" w:space="0" w:color="auto"/>
                <w:right w:val="none" w:sz="0" w:space="0" w:color="auto"/>
              </w:divBdr>
            </w:div>
          </w:divsChild>
        </w:div>
        <w:div w:id="397290137">
          <w:marLeft w:val="0"/>
          <w:marRight w:val="0"/>
          <w:marTop w:val="0"/>
          <w:marBottom w:val="0"/>
          <w:divBdr>
            <w:top w:val="none" w:sz="0" w:space="0" w:color="auto"/>
            <w:left w:val="none" w:sz="0" w:space="0" w:color="auto"/>
            <w:bottom w:val="none" w:sz="0" w:space="0" w:color="auto"/>
            <w:right w:val="none" w:sz="0" w:space="0" w:color="auto"/>
          </w:divBdr>
          <w:divsChild>
            <w:div w:id="1663267270">
              <w:marLeft w:val="0"/>
              <w:marRight w:val="0"/>
              <w:marTop w:val="0"/>
              <w:marBottom w:val="0"/>
              <w:divBdr>
                <w:top w:val="none" w:sz="0" w:space="0" w:color="auto"/>
                <w:left w:val="none" w:sz="0" w:space="0" w:color="auto"/>
                <w:bottom w:val="none" w:sz="0" w:space="0" w:color="auto"/>
                <w:right w:val="none" w:sz="0" w:space="0" w:color="auto"/>
              </w:divBdr>
            </w:div>
            <w:div w:id="1551840105">
              <w:marLeft w:val="0"/>
              <w:marRight w:val="0"/>
              <w:marTop w:val="0"/>
              <w:marBottom w:val="0"/>
              <w:divBdr>
                <w:top w:val="none" w:sz="0" w:space="0" w:color="auto"/>
                <w:left w:val="none" w:sz="0" w:space="0" w:color="auto"/>
                <w:bottom w:val="none" w:sz="0" w:space="0" w:color="auto"/>
                <w:right w:val="none" w:sz="0" w:space="0" w:color="auto"/>
              </w:divBdr>
            </w:div>
            <w:div w:id="1460412500">
              <w:marLeft w:val="0"/>
              <w:marRight w:val="0"/>
              <w:marTop w:val="0"/>
              <w:marBottom w:val="0"/>
              <w:divBdr>
                <w:top w:val="none" w:sz="0" w:space="0" w:color="auto"/>
                <w:left w:val="none" w:sz="0" w:space="0" w:color="auto"/>
                <w:bottom w:val="none" w:sz="0" w:space="0" w:color="auto"/>
                <w:right w:val="none" w:sz="0" w:space="0" w:color="auto"/>
              </w:divBdr>
            </w:div>
            <w:div w:id="109178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31435">
      <w:bodyDiv w:val="1"/>
      <w:marLeft w:val="0"/>
      <w:marRight w:val="0"/>
      <w:marTop w:val="0"/>
      <w:marBottom w:val="0"/>
      <w:divBdr>
        <w:top w:val="none" w:sz="0" w:space="0" w:color="auto"/>
        <w:left w:val="none" w:sz="0" w:space="0" w:color="auto"/>
        <w:bottom w:val="none" w:sz="0" w:space="0" w:color="auto"/>
        <w:right w:val="none" w:sz="0" w:space="0" w:color="auto"/>
      </w:divBdr>
      <w:divsChild>
        <w:div w:id="1819372441">
          <w:marLeft w:val="0"/>
          <w:marRight w:val="0"/>
          <w:marTop w:val="0"/>
          <w:marBottom w:val="0"/>
          <w:divBdr>
            <w:top w:val="none" w:sz="0" w:space="0" w:color="auto"/>
            <w:left w:val="none" w:sz="0" w:space="0" w:color="auto"/>
            <w:bottom w:val="none" w:sz="0" w:space="0" w:color="auto"/>
            <w:right w:val="none" w:sz="0" w:space="0" w:color="auto"/>
          </w:divBdr>
        </w:div>
        <w:div w:id="1806967419">
          <w:marLeft w:val="0"/>
          <w:marRight w:val="0"/>
          <w:marTop w:val="0"/>
          <w:marBottom w:val="0"/>
          <w:divBdr>
            <w:top w:val="none" w:sz="0" w:space="0" w:color="auto"/>
            <w:left w:val="none" w:sz="0" w:space="0" w:color="auto"/>
            <w:bottom w:val="none" w:sz="0" w:space="0" w:color="auto"/>
            <w:right w:val="none" w:sz="0" w:space="0" w:color="auto"/>
          </w:divBdr>
        </w:div>
      </w:divsChild>
    </w:div>
    <w:div w:id="1374846219">
      <w:bodyDiv w:val="1"/>
      <w:marLeft w:val="0"/>
      <w:marRight w:val="0"/>
      <w:marTop w:val="0"/>
      <w:marBottom w:val="0"/>
      <w:divBdr>
        <w:top w:val="none" w:sz="0" w:space="0" w:color="auto"/>
        <w:left w:val="none" w:sz="0" w:space="0" w:color="auto"/>
        <w:bottom w:val="none" w:sz="0" w:space="0" w:color="auto"/>
        <w:right w:val="none" w:sz="0" w:space="0" w:color="auto"/>
      </w:divBdr>
      <w:divsChild>
        <w:div w:id="1543977943">
          <w:marLeft w:val="0"/>
          <w:marRight w:val="0"/>
          <w:marTop w:val="0"/>
          <w:marBottom w:val="0"/>
          <w:divBdr>
            <w:top w:val="none" w:sz="0" w:space="0" w:color="auto"/>
            <w:left w:val="none" w:sz="0" w:space="0" w:color="auto"/>
            <w:bottom w:val="none" w:sz="0" w:space="0" w:color="auto"/>
            <w:right w:val="none" w:sz="0" w:space="0" w:color="auto"/>
          </w:divBdr>
          <w:divsChild>
            <w:div w:id="254243774">
              <w:marLeft w:val="0"/>
              <w:marRight w:val="0"/>
              <w:marTop w:val="0"/>
              <w:marBottom w:val="0"/>
              <w:divBdr>
                <w:top w:val="none" w:sz="0" w:space="0" w:color="auto"/>
                <w:left w:val="none" w:sz="0" w:space="0" w:color="auto"/>
                <w:bottom w:val="none" w:sz="0" w:space="0" w:color="auto"/>
                <w:right w:val="none" w:sz="0" w:space="0" w:color="auto"/>
              </w:divBdr>
            </w:div>
          </w:divsChild>
        </w:div>
        <w:div w:id="152528751">
          <w:marLeft w:val="0"/>
          <w:marRight w:val="0"/>
          <w:marTop w:val="0"/>
          <w:marBottom w:val="0"/>
          <w:divBdr>
            <w:top w:val="none" w:sz="0" w:space="0" w:color="auto"/>
            <w:left w:val="none" w:sz="0" w:space="0" w:color="auto"/>
            <w:bottom w:val="none" w:sz="0" w:space="0" w:color="auto"/>
            <w:right w:val="none" w:sz="0" w:space="0" w:color="auto"/>
          </w:divBdr>
          <w:divsChild>
            <w:div w:id="890845361">
              <w:marLeft w:val="0"/>
              <w:marRight w:val="0"/>
              <w:marTop w:val="0"/>
              <w:marBottom w:val="0"/>
              <w:divBdr>
                <w:top w:val="none" w:sz="0" w:space="0" w:color="auto"/>
                <w:left w:val="none" w:sz="0" w:space="0" w:color="auto"/>
                <w:bottom w:val="none" w:sz="0" w:space="0" w:color="auto"/>
                <w:right w:val="none" w:sz="0" w:space="0" w:color="auto"/>
              </w:divBdr>
            </w:div>
          </w:divsChild>
        </w:div>
        <w:div w:id="775948834">
          <w:marLeft w:val="0"/>
          <w:marRight w:val="0"/>
          <w:marTop w:val="0"/>
          <w:marBottom w:val="0"/>
          <w:divBdr>
            <w:top w:val="none" w:sz="0" w:space="0" w:color="auto"/>
            <w:left w:val="none" w:sz="0" w:space="0" w:color="auto"/>
            <w:bottom w:val="none" w:sz="0" w:space="0" w:color="auto"/>
            <w:right w:val="none" w:sz="0" w:space="0" w:color="auto"/>
          </w:divBdr>
          <w:divsChild>
            <w:div w:id="1003432530">
              <w:marLeft w:val="0"/>
              <w:marRight w:val="0"/>
              <w:marTop w:val="0"/>
              <w:marBottom w:val="0"/>
              <w:divBdr>
                <w:top w:val="none" w:sz="0" w:space="0" w:color="auto"/>
                <w:left w:val="none" w:sz="0" w:space="0" w:color="auto"/>
                <w:bottom w:val="none" w:sz="0" w:space="0" w:color="auto"/>
                <w:right w:val="none" w:sz="0" w:space="0" w:color="auto"/>
              </w:divBdr>
            </w:div>
          </w:divsChild>
        </w:div>
        <w:div w:id="851064441">
          <w:marLeft w:val="0"/>
          <w:marRight w:val="0"/>
          <w:marTop w:val="0"/>
          <w:marBottom w:val="0"/>
          <w:divBdr>
            <w:top w:val="none" w:sz="0" w:space="0" w:color="auto"/>
            <w:left w:val="none" w:sz="0" w:space="0" w:color="auto"/>
            <w:bottom w:val="none" w:sz="0" w:space="0" w:color="auto"/>
            <w:right w:val="none" w:sz="0" w:space="0" w:color="auto"/>
          </w:divBdr>
          <w:divsChild>
            <w:div w:id="951858361">
              <w:marLeft w:val="0"/>
              <w:marRight w:val="0"/>
              <w:marTop w:val="0"/>
              <w:marBottom w:val="0"/>
              <w:divBdr>
                <w:top w:val="none" w:sz="0" w:space="0" w:color="auto"/>
                <w:left w:val="none" w:sz="0" w:space="0" w:color="auto"/>
                <w:bottom w:val="none" w:sz="0" w:space="0" w:color="auto"/>
                <w:right w:val="none" w:sz="0" w:space="0" w:color="auto"/>
              </w:divBdr>
            </w:div>
          </w:divsChild>
        </w:div>
        <w:div w:id="1643578791">
          <w:marLeft w:val="0"/>
          <w:marRight w:val="0"/>
          <w:marTop w:val="0"/>
          <w:marBottom w:val="0"/>
          <w:divBdr>
            <w:top w:val="none" w:sz="0" w:space="0" w:color="auto"/>
            <w:left w:val="none" w:sz="0" w:space="0" w:color="auto"/>
            <w:bottom w:val="none" w:sz="0" w:space="0" w:color="auto"/>
            <w:right w:val="none" w:sz="0" w:space="0" w:color="auto"/>
          </w:divBdr>
          <w:divsChild>
            <w:div w:id="1329944731">
              <w:marLeft w:val="0"/>
              <w:marRight w:val="0"/>
              <w:marTop w:val="0"/>
              <w:marBottom w:val="0"/>
              <w:divBdr>
                <w:top w:val="none" w:sz="0" w:space="0" w:color="auto"/>
                <w:left w:val="none" w:sz="0" w:space="0" w:color="auto"/>
                <w:bottom w:val="none" w:sz="0" w:space="0" w:color="auto"/>
                <w:right w:val="none" w:sz="0" w:space="0" w:color="auto"/>
              </w:divBdr>
            </w:div>
          </w:divsChild>
        </w:div>
        <w:div w:id="1936211299">
          <w:marLeft w:val="0"/>
          <w:marRight w:val="0"/>
          <w:marTop w:val="0"/>
          <w:marBottom w:val="0"/>
          <w:divBdr>
            <w:top w:val="none" w:sz="0" w:space="0" w:color="auto"/>
            <w:left w:val="none" w:sz="0" w:space="0" w:color="auto"/>
            <w:bottom w:val="none" w:sz="0" w:space="0" w:color="auto"/>
            <w:right w:val="none" w:sz="0" w:space="0" w:color="auto"/>
          </w:divBdr>
          <w:divsChild>
            <w:div w:id="1589191488">
              <w:marLeft w:val="0"/>
              <w:marRight w:val="0"/>
              <w:marTop w:val="0"/>
              <w:marBottom w:val="0"/>
              <w:divBdr>
                <w:top w:val="none" w:sz="0" w:space="0" w:color="auto"/>
                <w:left w:val="none" w:sz="0" w:space="0" w:color="auto"/>
                <w:bottom w:val="none" w:sz="0" w:space="0" w:color="auto"/>
                <w:right w:val="none" w:sz="0" w:space="0" w:color="auto"/>
              </w:divBdr>
            </w:div>
          </w:divsChild>
        </w:div>
        <w:div w:id="1485195499">
          <w:marLeft w:val="0"/>
          <w:marRight w:val="0"/>
          <w:marTop w:val="0"/>
          <w:marBottom w:val="0"/>
          <w:divBdr>
            <w:top w:val="none" w:sz="0" w:space="0" w:color="auto"/>
            <w:left w:val="none" w:sz="0" w:space="0" w:color="auto"/>
            <w:bottom w:val="none" w:sz="0" w:space="0" w:color="auto"/>
            <w:right w:val="none" w:sz="0" w:space="0" w:color="auto"/>
          </w:divBdr>
          <w:divsChild>
            <w:div w:id="5707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111">
      <w:bodyDiv w:val="1"/>
      <w:marLeft w:val="0"/>
      <w:marRight w:val="0"/>
      <w:marTop w:val="0"/>
      <w:marBottom w:val="0"/>
      <w:divBdr>
        <w:top w:val="none" w:sz="0" w:space="0" w:color="auto"/>
        <w:left w:val="none" w:sz="0" w:space="0" w:color="auto"/>
        <w:bottom w:val="none" w:sz="0" w:space="0" w:color="auto"/>
        <w:right w:val="none" w:sz="0" w:space="0" w:color="auto"/>
      </w:divBdr>
      <w:divsChild>
        <w:div w:id="1470973832">
          <w:marLeft w:val="0"/>
          <w:marRight w:val="0"/>
          <w:marTop w:val="0"/>
          <w:marBottom w:val="0"/>
          <w:divBdr>
            <w:top w:val="none" w:sz="0" w:space="0" w:color="auto"/>
            <w:left w:val="none" w:sz="0" w:space="0" w:color="auto"/>
            <w:bottom w:val="none" w:sz="0" w:space="0" w:color="auto"/>
            <w:right w:val="none" w:sz="0" w:space="0" w:color="auto"/>
          </w:divBdr>
        </w:div>
        <w:div w:id="1203664318">
          <w:marLeft w:val="0"/>
          <w:marRight w:val="0"/>
          <w:marTop w:val="0"/>
          <w:marBottom w:val="0"/>
          <w:divBdr>
            <w:top w:val="none" w:sz="0" w:space="0" w:color="auto"/>
            <w:left w:val="none" w:sz="0" w:space="0" w:color="auto"/>
            <w:bottom w:val="none" w:sz="0" w:space="0" w:color="auto"/>
            <w:right w:val="none" w:sz="0" w:space="0" w:color="auto"/>
          </w:divBdr>
        </w:div>
        <w:div w:id="414937309">
          <w:marLeft w:val="0"/>
          <w:marRight w:val="0"/>
          <w:marTop w:val="0"/>
          <w:marBottom w:val="0"/>
          <w:divBdr>
            <w:top w:val="none" w:sz="0" w:space="0" w:color="auto"/>
            <w:left w:val="none" w:sz="0" w:space="0" w:color="auto"/>
            <w:bottom w:val="none" w:sz="0" w:space="0" w:color="auto"/>
            <w:right w:val="none" w:sz="0" w:space="0" w:color="auto"/>
          </w:divBdr>
        </w:div>
        <w:div w:id="1932732793">
          <w:marLeft w:val="0"/>
          <w:marRight w:val="0"/>
          <w:marTop w:val="0"/>
          <w:marBottom w:val="0"/>
          <w:divBdr>
            <w:top w:val="none" w:sz="0" w:space="0" w:color="auto"/>
            <w:left w:val="none" w:sz="0" w:space="0" w:color="auto"/>
            <w:bottom w:val="none" w:sz="0" w:space="0" w:color="auto"/>
            <w:right w:val="none" w:sz="0" w:space="0" w:color="auto"/>
          </w:divBdr>
        </w:div>
        <w:div w:id="750548419">
          <w:marLeft w:val="0"/>
          <w:marRight w:val="0"/>
          <w:marTop w:val="0"/>
          <w:marBottom w:val="0"/>
          <w:divBdr>
            <w:top w:val="none" w:sz="0" w:space="0" w:color="auto"/>
            <w:left w:val="none" w:sz="0" w:space="0" w:color="auto"/>
            <w:bottom w:val="none" w:sz="0" w:space="0" w:color="auto"/>
            <w:right w:val="none" w:sz="0" w:space="0" w:color="auto"/>
          </w:divBdr>
        </w:div>
        <w:div w:id="1914270527">
          <w:marLeft w:val="0"/>
          <w:marRight w:val="0"/>
          <w:marTop w:val="0"/>
          <w:marBottom w:val="0"/>
          <w:divBdr>
            <w:top w:val="none" w:sz="0" w:space="0" w:color="auto"/>
            <w:left w:val="none" w:sz="0" w:space="0" w:color="auto"/>
            <w:bottom w:val="none" w:sz="0" w:space="0" w:color="auto"/>
            <w:right w:val="none" w:sz="0" w:space="0" w:color="auto"/>
          </w:divBdr>
        </w:div>
      </w:divsChild>
    </w:div>
    <w:div w:id="1639649513">
      <w:bodyDiv w:val="1"/>
      <w:marLeft w:val="0"/>
      <w:marRight w:val="0"/>
      <w:marTop w:val="0"/>
      <w:marBottom w:val="0"/>
      <w:divBdr>
        <w:top w:val="none" w:sz="0" w:space="0" w:color="auto"/>
        <w:left w:val="none" w:sz="0" w:space="0" w:color="auto"/>
        <w:bottom w:val="none" w:sz="0" w:space="0" w:color="auto"/>
        <w:right w:val="none" w:sz="0" w:space="0" w:color="auto"/>
      </w:divBdr>
      <w:divsChild>
        <w:div w:id="1704817676">
          <w:marLeft w:val="0"/>
          <w:marRight w:val="0"/>
          <w:marTop w:val="0"/>
          <w:marBottom w:val="0"/>
          <w:divBdr>
            <w:top w:val="none" w:sz="0" w:space="0" w:color="auto"/>
            <w:left w:val="none" w:sz="0" w:space="0" w:color="auto"/>
            <w:bottom w:val="none" w:sz="0" w:space="0" w:color="auto"/>
            <w:right w:val="none" w:sz="0" w:space="0" w:color="auto"/>
          </w:divBdr>
        </w:div>
        <w:div w:id="151485390">
          <w:marLeft w:val="0"/>
          <w:marRight w:val="0"/>
          <w:marTop w:val="0"/>
          <w:marBottom w:val="0"/>
          <w:divBdr>
            <w:top w:val="none" w:sz="0" w:space="0" w:color="auto"/>
            <w:left w:val="none" w:sz="0" w:space="0" w:color="auto"/>
            <w:bottom w:val="none" w:sz="0" w:space="0" w:color="auto"/>
            <w:right w:val="none" w:sz="0" w:space="0" w:color="auto"/>
          </w:divBdr>
        </w:div>
        <w:div w:id="1952273839">
          <w:marLeft w:val="0"/>
          <w:marRight w:val="0"/>
          <w:marTop w:val="0"/>
          <w:marBottom w:val="0"/>
          <w:divBdr>
            <w:top w:val="none" w:sz="0" w:space="0" w:color="auto"/>
            <w:left w:val="none" w:sz="0" w:space="0" w:color="auto"/>
            <w:bottom w:val="none" w:sz="0" w:space="0" w:color="auto"/>
            <w:right w:val="none" w:sz="0" w:space="0" w:color="auto"/>
          </w:divBdr>
        </w:div>
        <w:div w:id="777219587">
          <w:marLeft w:val="0"/>
          <w:marRight w:val="0"/>
          <w:marTop w:val="0"/>
          <w:marBottom w:val="0"/>
          <w:divBdr>
            <w:top w:val="none" w:sz="0" w:space="0" w:color="auto"/>
            <w:left w:val="none" w:sz="0" w:space="0" w:color="auto"/>
            <w:bottom w:val="none" w:sz="0" w:space="0" w:color="auto"/>
            <w:right w:val="none" w:sz="0" w:space="0" w:color="auto"/>
          </w:divBdr>
        </w:div>
        <w:div w:id="1012490441">
          <w:marLeft w:val="0"/>
          <w:marRight w:val="0"/>
          <w:marTop w:val="0"/>
          <w:marBottom w:val="0"/>
          <w:divBdr>
            <w:top w:val="none" w:sz="0" w:space="0" w:color="auto"/>
            <w:left w:val="none" w:sz="0" w:space="0" w:color="auto"/>
            <w:bottom w:val="none" w:sz="0" w:space="0" w:color="auto"/>
            <w:right w:val="none" w:sz="0" w:space="0" w:color="auto"/>
          </w:divBdr>
        </w:div>
        <w:div w:id="509610310">
          <w:marLeft w:val="0"/>
          <w:marRight w:val="0"/>
          <w:marTop w:val="0"/>
          <w:marBottom w:val="0"/>
          <w:divBdr>
            <w:top w:val="none" w:sz="0" w:space="0" w:color="auto"/>
            <w:left w:val="none" w:sz="0" w:space="0" w:color="auto"/>
            <w:bottom w:val="none" w:sz="0" w:space="0" w:color="auto"/>
            <w:right w:val="none" w:sz="0" w:space="0" w:color="auto"/>
          </w:divBdr>
        </w:div>
        <w:div w:id="976181730">
          <w:marLeft w:val="0"/>
          <w:marRight w:val="0"/>
          <w:marTop w:val="0"/>
          <w:marBottom w:val="0"/>
          <w:divBdr>
            <w:top w:val="none" w:sz="0" w:space="0" w:color="auto"/>
            <w:left w:val="none" w:sz="0" w:space="0" w:color="auto"/>
            <w:bottom w:val="none" w:sz="0" w:space="0" w:color="auto"/>
            <w:right w:val="none" w:sz="0" w:space="0" w:color="auto"/>
          </w:divBdr>
        </w:div>
        <w:div w:id="1197812208">
          <w:marLeft w:val="0"/>
          <w:marRight w:val="0"/>
          <w:marTop w:val="0"/>
          <w:marBottom w:val="0"/>
          <w:divBdr>
            <w:top w:val="none" w:sz="0" w:space="0" w:color="auto"/>
            <w:left w:val="none" w:sz="0" w:space="0" w:color="auto"/>
            <w:bottom w:val="none" w:sz="0" w:space="0" w:color="auto"/>
            <w:right w:val="none" w:sz="0" w:space="0" w:color="auto"/>
          </w:divBdr>
        </w:div>
        <w:div w:id="523399442">
          <w:marLeft w:val="0"/>
          <w:marRight w:val="0"/>
          <w:marTop w:val="0"/>
          <w:marBottom w:val="0"/>
          <w:divBdr>
            <w:top w:val="none" w:sz="0" w:space="0" w:color="auto"/>
            <w:left w:val="none" w:sz="0" w:space="0" w:color="auto"/>
            <w:bottom w:val="none" w:sz="0" w:space="0" w:color="auto"/>
            <w:right w:val="none" w:sz="0" w:space="0" w:color="auto"/>
          </w:divBdr>
        </w:div>
      </w:divsChild>
    </w:div>
    <w:div w:id="1664699348">
      <w:bodyDiv w:val="1"/>
      <w:marLeft w:val="0"/>
      <w:marRight w:val="0"/>
      <w:marTop w:val="0"/>
      <w:marBottom w:val="0"/>
      <w:divBdr>
        <w:top w:val="none" w:sz="0" w:space="0" w:color="auto"/>
        <w:left w:val="none" w:sz="0" w:space="0" w:color="auto"/>
        <w:bottom w:val="none" w:sz="0" w:space="0" w:color="auto"/>
        <w:right w:val="none" w:sz="0" w:space="0" w:color="auto"/>
      </w:divBdr>
      <w:divsChild>
        <w:div w:id="1404253243">
          <w:marLeft w:val="0"/>
          <w:marRight w:val="0"/>
          <w:marTop w:val="0"/>
          <w:marBottom w:val="0"/>
          <w:divBdr>
            <w:top w:val="none" w:sz="0" w:space="0" w:color="auto"/>
            <w:left w:val="none" w:sz="0" w:space="0" w:color="auto"/>
            <w:bottom w:val="none" w:sz="0" w:space="0" w:color="auto"/>
            <w:right w:val="none" w:sz="0" w:space="0" w:color="auto"/>
          </w:divBdr>
        </w:div>
      </w:divsChild>
    </w:div>
    <w:div w:id="1668170388">
      <w:bodyDiv w:val="1"/>
      <w:marLeft w:val="0"/>
      <w:marRight w:val="0"/>
      <w:marTop w:val="0"/>
      <w:marBottom w:val="0"/>
      <w:divBdr>
        <w:top w:val="none" w:sz="0" w:space="0" w:color="auto"/>
        <w:left w:val="none" w:sz="0" w:space="0" w:color="auto"/>
        <w:bottom w:val="none" w:sz="0" w:space="0" w:color="auto"/>
        <w:right w:val="none" w:sz="0" w:space="0" w:color="auto"/>
      </w:divBdr>
      <w:divsChild>
        <w:div w:id="1546217025">
          <w:marLeft w:val="0"/>
          <w:marRight w:val="0"/>
          <w:marTop w:val="0"/>
          <w:marBottom w:val="0"/>
          <w:divBdr>
            <w:top w:val="none" w:sz="0" w:space="0" w:color="auto"/>
            <w:left w:val="none" w:sz="0" w:space="0" w:color="auto"/>
            <w:bottom w:val="none" w:sz="0" w:space="0" w:color="auto"/>
            <w:right w:val="none" w:sz="0" w:space="0" w:color="auto"/>
          </w:divBdr>
          <w:divsChild>
            <w:div w:id="1056972084">
              <w:marLeft w:val="0"/>
              <w:marRight w:val="0"/>
              <w:marTop w:val="0"/>
              <w:marBottom w:val="0"/>
              <w:divBdr>
                <w:top w:val="none" w:sz="0" w:space="0" w:color="auto"/>
                <w:left w:val="none" w:sz="0" w:space="0" w:color="auto"/>
                <w:bottom w:val="none" w:sz="0" w:space="0" w:color="auto"/>
                <w:right w:val="none" w:sz="0" w:space="0" w:color="auto"/>
              </w:divBdr>
            </w:div>
          </w:divsChild>
        </w:div>
        <w:div w:id="69012030">
          <w:marLeft w:val="0"/>
          <w:marRight w:val="0"/>
          <w:marTop w:val="0"/>
          <w:marBottom w:val="0"/>
          <w:divBdr>
            <w:top w:val="none" w:sz="0" w:space="0" w:color="auto"/>
            <w:left w:val="none" w:sz="0" w:space="0" w:color="auto"/>
            <w:bottom w:val="none" w:sz="0" w:space="0" w:color="auto"/>
            <w:right w:val="none" w:sz="0" w:space="0" w:color="auto"/>
          </w:divBdr>
          <w:divsChild>
            <w:div w:id="2092385772">
              <w:marLeft w:val="0"/>
              <w:marRight w:val="0"/>
              <w:marTop w:val="0"/>
              <w:marBottom w:val="0"/>
              <w:divBdr>
                <w:top w:val="none" w:sz="0" w:space="0" w:color="auto"/>
                <w:left w:val="none" w:sz="0" w:space="0" w:color="auto"/>
                <w:bottom w:val="none" w:sz="0" w:space="0" w:color="auto"/>
                <w:right w:val="none" w:sz="0" w:space="0" w:color="auto"/>
              </w:divBdr>
            </w:div>
          </w:divsChild>
        </w:div>
        <w:div w:id="1657103625">
          <w:marLeft w:val="0"/>
          <w:marRight w:val="0"/>
          <w:marTop w:val="0"/>
          <w:marBottom w:val="0"/>
          <w:divBdr>
            <w:top w:val="none" w:sz="0" w:space="0" w:color="auto"/>
            <w:left w:val="none" w:sz="0" w:space="0" w:color="auto"/>
            <w:bottom w:val="none" w:sz="0" w:space="0" w:color="auto"/>
            <w:right w:val="none" w:sz="0" w:space="0" w:color="auto"/>
          </w:divBdr>
          <w:divsChild>
            <w:div w:id="2080708082">
              <w:marLeft w:val="0"/>
              <w:marRight w:val="0"/>
              <w:marTop w:val="0"/>
              <w:marBottom w:val="0"/>
              <w:divBdr>
                <w:top w:val="none" w:sz="0" w:space="0" w:color="auto"/>
                <w:left w:val="none" w:sz="0" w:space="0" w:color="auto"/>
                <w:bottom w:val="none" w:sz="0" w:space="0" w:color="auto"/>
                <w:right w:val="none" w:sz="0" w:space="0" w:color="auto"/>
              </w:divBdr>
            </w:div>
          </w:divsChild>
        </w:div>
        <w:div w:id="786120168">
          <w:marLeft w:val="0"/>
          <w:marRight w:val="0"/>
          <w:marTop w:val="0"/>
          <w:marBottom w:val="0"/>
          <w:divBdr>
            <w:top w:val="none" w:sz="0" w:space="0" w:color="auto"/>
            <w:left w:val="none" w:sz="0" w:space="0" w:color="auto"/>
            <w:bottom w:val="none" w:sz="0" w:space="0" w:color="auto"/>
            <w:right w:val="none" w:sz="0" w:space="0" w:color="auto"/>
          </w:divBdr>
          <w:divsChild>
            <w:div w:id="493186440">
              <w:marLeft w:val="0"/>
              <w:marRight w:val="0"/>
              <w:marTop w:val="0"/>
              <w:marBottom w:val="0"/>
              <w:divBdr>
                <w:top w:val="none" w:sz="0" w:space="0" w:color="auto"/>
                <w:left w:val="none" w:sz="0" w:space="0" w:color="auto"/>
                <w:bottom w:val="none" w:sz="0" w:space="0" w:color="auto"/>
                <w:right w:val="none" w:sz="0" w:space="0" w:color="auto"/>
              </w:divBdr>
            </w:div>
          </w:divsChild>
        </w:div>
        <w:div w:id="1456682453">
          <w:marLeft w:val="0"/>
          <w:marRight w:val="0"/>
          <w:marTop w:val="0"/>
          <w:marBottom w:val="0"/>
          <w:divBdr>
            <w:top w:val="none" w:sz="0" w:space="0" w:color="auto"/>
            <w:left w:val="none" w:sz="0" w:space="0" w:color="auto"/>
            <w:bottom w:val="none" w:sz="0" w:space="0" w:color="auto"/>
            <w:right w:val="none" w:sz="0" w:space="0" w:color="auto"/>
          </w:divBdr>
          <w:divsChild>
            <w:div w:id="438064286">
              <w:marLeft w:val="0"/>
              <w:marRight w:val="0"/>
              <w:marTop w:val="0"/>
              <w:marBottom w:val="0"/>
              <w:divBdr>
                <w:top w:val="none" w:sz="0" w:space="0" w:color="auto"/>
                <w:left w:val="none" w:sz="0" w:space="0" w:color="auto"/>
                <w:bottom w:val="none" w:sz="0" w:space="0" w:color="auto"/>
                <w:right w:val="none" w:sz="0" w:space="0" w:color="auto"/>
              </w:divBdr>
            </w:div>
          </w:divsChild>
        </w:div>
        <w:div w:id="1649551893">
          <w:marLeft w:val="0"/>
          <w:marRight w:val="0"/>
          <w:marTop w:val="0"/>
          <w:marBottom w:val="0"/>
          <w:divBdr>
            <w:top w:val="none" w:sz="0" w:space="0" w:color="auto"/>
            <w:left w:val="none" w:sz="0" w:space="0" w:color="auto"/>
            <w:bottom w:val="none" w:sz="0" w:space="0" w:color="auto"/>
            <w:right w:val="none" w:sz="0" w:space="0" w:color="auto"/>
          </w:divBdr>
          <w:divsChild>
            <w:div w:id="1165589959">
              <w:marLeft w:val="0"/>
              <w:marRight w:val="0"/>
              <w:marTop w:val="0"/>
              <w:marBottom w:val="0"/>
              <w:divBdr>
                <w:top w:val="none" w:sz="0" w:space="0" w:color="auto"/>
                <w:left w:val="none" w:sz="0" w:space="0" w:color="auto"/>
                <w:bottom w:val="none" w:sz="0" w:space="0" w:color="auto"/>
                <w:right w:val="none" w:sz="0" w:space="0" w:color="auto"/>
              </w:divBdr>
            </w:div>
          </w:divsChild>
        </w:div>
        <w:div w:id="1538083570">
          <w:marLeft w:val="0"/>
          <w:marRight w:val="0"/>
          <w:marTop w:val="0"/>
          <w:marBottom w:val="0"/>
          <w:divBdr>
            <w:top w:val="none" w:sz="0" w:space="0" w:color="auto"/>
            <w:left w:val="none" w:sz="0" w:space="0" w:color="auto"/>
            <w:bottom w:val="none" w:sz="0" w:space="0" w:color="auto"/>
            <w:right w:val="none" w:sz="0" w:space="0" w:color="auto"/>
          </w:divBdr>
          <w:divsChild>
            <w:div w:id="1961183343">
              <w:marLeft w:val="0"/>
              <w:marRight w:val="0"/>
              <w:marTop w:val="0"/>
              <w:marBottom w:val="0"/>
              <w:divBdr>
                <w:top w:val="none" w:sz="0" w:space="0" w:color="auto"/>
                <w:left w:val="none" w:sz="0" w:space="0" w:color="auto"/>
                <w:bottom w:val="none" w:sz="0" w:space="0" w:color="auto"/>
                <w:right w:val="none" w:sz="0" w:space="0" w:color="auto"/>
              </w:divBdr>
            </w:div>
          </w:divsChild>
        </w:div>
        <w:div w:id="2004046936">
          <w:marLeft w:val="0"/>
          <w:marRight w:val="0"/>
          <w:marTop w:val="0"/>
          <w:marBottom w:val="0"/>
          <w:divBdr>
            <w:top w:val="none" w:sz="0" w:space="0" w:color="auto"/>
            <w:left w:val="none" w:sz="0" w:space="0" w:color="auto"/>
            <w:bottom w:val="none" w:sz="0" w:space="0" w:color="auto"/>
            <w:right w:val="none" w:sz="0" w:space="0" w:color="auto"/>
          </w:divBdr>
          <w:divsChild>
            <w:div w:id="1197738538">
              <w:marLeft w:val="0"/>
              <w:marRight w:val="0"/>
              <w:marTop w:val="0"/>
              <w:marBottom w:val="0"/>
              <w:divBdr>
                <w:top w:val="none" w:sz="0" w:space="0" w:color="auto"/>
                <w:left w:val="none" w:sz="0" w:space="0" w:color="auto"/>
                <w:bottom w:val="none" w:sz="0" w:space="0" w:color="auto"/>
                <w:right w:val="none" w:sz="0" w:space="0" w:color="auto"/>
              </w:divBdr>
            </w:div>
          </w:divsChild>
        </w:div>
        <w:div w:id="597636781">
          <w:marLeft w:val="0"/>
          <w:marRight w:val="0"/>
          <w:marTop w:val="0"/>
          <w:marBottom w:val="0"/>
          <w:divBdr>
            <w:top w:val="none" w:sz="0" w:space="0" w:color="auto"/>
            <w:left w:val="none" w:sz="0" w:space="0" w:color="auto"/>
            <w:bottom w:val="none" w:sz="0" w:space="0" w:color="auto"/>
            <w:right w:val="none" w:sz="0" w:space="0" w:color="auto"/>
          </w:divBdr>
          <w:divsChild>
            <w:div w:id="1175149288">
              <w:marLeft w:val="0"/>
              <w:marRight w:val="0"/>
              <w:marTop w:val="0"/>
              <w:marBottom w:val="0"/>
              <w:divBdr>
                <w:top w:val="none" w:sz="0" w:space="0" w:color="auto"/>
                <w:left w:val="none" w:sz="0" w:space="0" w:color="auto"/>
                <w:bottom w:val="none" w:sz="0" w:space="0" w:color="auto"/>
                <w:right w:val="none" w:sz="0" w:space="0" w:color="auto"/>
              </w:divBdr>
            </w:div>
          </w:divsChild>
        </w:div>
        <w:div w:id="669019391">
          <w:marLeft w:val="0"/>
          <w:marRight w:val="0"/>
          <w:marTop w:val="0"/>
          <w:marBottom w:val="0"/>
          <w:divBdr>
            <w:top w:val="none" w:sz="0" w:space="0" w:color="auto"/>
            <w:left w:val="none" w:sz="0" w:space="0" w:color="auto"/>
            <w:bottom w:val="none" w:sz="0" w:space="0" w:color="auto"/>
            <w:right w:val="none" w:sz="0" w:space="0" w:color="auto"/>
          </w:divBdr>
          <w:divsChild>
            <w:div w:id="632054008">
              <w:marLeft w:val="0"/>
              <w:marRight w:val="0"/>
              <w:marTop w:val="0"/>
              <w:marBottom w:val="0"/>
              <w:divBdr>
                <w:top w:val="none" w:sz="0" w:space="0" w:color="auto"/>
                <w:left w:val="none" w:sz="0" w:space="0" w:color="auto"/>
                <w:bottom w:val="none" w:sz="0" w:space="0" w:color="auto"/>
                <w:right w:val="none" w:sz="0" w:space="0" w:color="auto"/>
              </w:divBdr>
            </w:div>
          </w:divsChild>
        </w:div>
        <w:div w:id="1140196536">
          <w:marLeft w:val="0"/>
          <w:marRight w:val="0"/>
          <w:marTop w:val="0"/>
          <w:marBottom w:val="0"/>
          <w:divBdr>
            <w:top w:val="none" w:sz="0" w:space="0" w:color="auto"/>
            <w:left w:val="none" w:sz="0" w:space="0" w:color="auto"/>
            <w:bottom w:val="none" w:sz="0" w:space="0" w:color="auto"/>
            <w:right w:val="none" w:sz="0" w:space="0" w:color="auto"/>
          </w:divBdr>
          <w:divsChild>
            <w:div w:id="179273065">
              <w:marLeft w:val="0"/>
              <w:marRight w:val="0"/>
              <w:marTop w:val="0"/>
              <w:marBottom w:val="0"/>
              <w:divBdr>
                <w:top w:val="none" w:sz="0" w:space="0" w:color="auto"/>
                <w:left w:val="none" w:sz="0" w:space="0" w:color="auto"/>
                <w:bottom w:val="none" w:sz="0" w:space="0" w:color="auto"/>
                <w:right w:val="none" w:sz="0" w:space="0" w:color="auto"/>
              </w:divBdr>
            </w:div>
          </w:divsChild>
        </w:div>
        <w:div w:id="578171098">
          <w:marLeft w:val="0"/>
          <w:marRight w:val="0"/>
          <w:marTop w:val="0"/>
          <w:marBottom w:val="0"/>
          <w:divBdr>
            <w:top w:val="none" w:sz="0" w:space="0" w:color="auto"/>
            <w:left w:val="none" w:sz="0" w:space="0" w:color="auto"/>
            <w:bottom w:val="none" w:sz="0" w:space="0" w:color="auto"/>
            <w:right w:val="none" w:sz="0" w:space="0" w:color="auto"/>
          </w:divBdr>
          <w:divsChild>
            <w:div w:id="556359934">
              <w:marLeft w:val="0"/>
              <w:marRight w:val="0"/>
              <w:marTop w:val="0"/>
              <w:marBottom w:val="0"/>
              <w:divBdr>
                <w:top w:val="none" w:sz="0" w:space="0" w:color="auto"/>
                <w:left w:val="none" w:sz="0" w:space="0" w:color="auto"/>
                <w:bottom w:val="none" w:sz="0" w:space="0" w:color="auto"/>
                <w:right w:val="none" w:sz="0" w:space="0" w:color="auto"/>
              </w:divBdr>
            </w:div>
          </w:divsChild>
        </w:div>
        <w:div w:id="1723939174">
          <w:marLeft w:val="0"/>
          <w:marRight w:val="0"/>
          <w:marTop w:val="0"/>
          <w:marBottom w:val="0"/>
          <w:divBdr>
            <w:top w:val="none" w:sz="0" w:space="0" w:color="auto"/>
            <w:left w:val="none" w:sz="0" w:space="0" w:color="auto"/>
            <w:bottom w:val="none" w:sz="0" w:space="0" w:color="auto"/>
            <w:right w:val="none" w:sz="0" w:space="0" w:color="auto"/>
          </w:divBdr>
          <w:divsChild>
            <w:div w:id="804353739">
              <w:marLeft w:val="0"/>
              <w:marRight w:val="0"/>
              <w:marTop w:val="0"/>
              <w:marBottom w:val="0"/>
              <w:divBdr>
                <w:top w:val="none" w:sz="0" w:space="0" w:color="auto"/>
                <w:left w:val="none" w:sz="0" w:space="0" w:color="auto"/>
                <w:bottom w:val="none" w:sz="0" w:space="0" w:color="auto"/>
                <w:right w:val="none" w:sz="0" w:space="0" w:color="auto"/>
              </w:divBdr>
            </w:div>
          </w:divsChild>
        </w:div>
        <w:div w:id="1331131729">
          <w:marLeft w:val="0"/>
          <w:marRight w:val="0"/>
          <w:marTop w:val="0"/>
          <w:marBottom w:val="0"/>
          <w:divBdr>
            <w:top w:val="none" w:sz="0" w:space="0" w:color="auto"/>
            <w:left w:val="none" w:sz="0" w:space="0" w:color="auto"/>
            <w:bottom w:val="none" w:sz="0" w:space="0" w:color="auto"/>
            <w:right w:val="none" w:sz="0" w:space="0" w:color="auto"/>
          </w:divBdr>
          <w:divsChild>
            <w:div w:id="185677319">
              <w:marLeft w:val="0"/>
              <w:marRight w:val="0"/>
              <w:marTop w:val="0"/>
              <w:marBottom w:val="0"/>
              <w:divBdr>
                <w:top w:val="none" w:sz="0" w:space="0" w:color="auto"/>
                <w:left w:val="none" w:sz="0" w:space="0" w:color="auto"/>
                <w:bottom w:val="none" w:sz="0" w:space="0" w:color="auto"/>
                <w:right w:val="none" w:sz="0" w:space="0" w:color="auto"/>
              </w:divBdr>
            </w:div>
          </w:divsChild>
        </w:div>
        <w:div w:id="2027709379">
          <w:marLeft w:val="0"/>
          <w:marRight w:val="0"/>
          <w:marTop w:val="0"/>
          <w:marBottom w:val="0"/>
          <w:divBdr>
            <w:top w:val="none" w:sz="0" w:space="0" w:color="auto"/>
            <w:left w:val="none" w:sz="0" w:space="0" w:color="auto"/>
            <w:bottom w:val="none" w:sz="0" w:space="0" w:color="auto"/>
            <w:right w:val="none" w:sz="0" w:space="0" w:color="auto"/>
          </w:divBdr>
          <w:divsChild>
            <w:div w:id="1576620441">
              <w:marLeft w:val="0"/>
              <w:marRight w:val="0"/>
              <w:marTop w:val="0"/>
              <w:marBottom w:val="0"/>
              <w:divBdr>
                <w:top w:val="none" w:sz="0" w:space="0" w:color="auto"/>
                <w:left w:val="none" w:sz="0" w:space="0" w:color="auto"/>
                <w:bottom w:val="none" w:sz="0" w:space="0" w:color="auto"/>
                <w:right w:val="none" w:sz="0" w:space="0" w:color="auto"/>
              </w:divBdr>
            </w:div>
          </w:divsChild>
        </w:div>
        <w:div w:id="245843652">
          <w:marLeft w:val="0"/>
          <w:marRight w:val="0"/>
          <w:marTop w:val="0"/>
          <w:marBottom w:val="0"/>
          <w:divBdr>
            <w:top w:val="none" w:sz="0" w:space="0" w:color="auto"/>
            <w:left w:val="none" w:sz="0" w:space="0" w:color="auto"/>
            <w:bottom w:val="none" w:sz="0" w:space="0" w:color="auto"/>
            <w:right w:val="none" w:sz="0" w:space="0" w:color="auto"/>
          </w:divBdr>
          <w:divsChild>
            <w:div w:id="1585070452">
              <w:marLeft w:val="0"/>
              <w:marRight w:val="0"/>
              <w:marTop w:val="0"/>
              <w:marBottom w:val="0"/>
              <w:divBdr>
                <w:top w:val="none" w:sz="0" w:space="0" w:color="auto"/>
                <w:left w:val="none" w:sz="0" w:space="0" w:color="auto"/>
                <w:bottom w:val="none" w:sz="0" w:space="0" w:color="auto"/>
                <w:right w:val="none" w:sz="0" w:space="0" w:color="auto"/>
              </w:divBdr>
            </w:div>
          </w:divsChild>
        </w:div>
        <w:div w:id="1621885325">
          <w:marLeft w:val="0"/>
          <w:marRight w:val="0"/>
          <w:marTop w:val="0"/>
          <w:marBottom w:val="0"/>
          <w:divBdr>
            <w:top w:val="none" w:sz="0" w:space="0" w:color="auto"/>
            <w:left w:val="none" w:sz="0" w:space="0" w:color="auto"/>
            <w:bottom w:val="none" w:sz="0" w:space="0" w:color="auto"/>
            <w:right w:val="none" w:sz="0" w:space="0" w:color="auto"/>
          </w:divBdr>
          <w:divsChild>
            <w:div w:id="1765802947">
              <w:marLeft w:val="0"/>
              <w:marRight w:val="0"/>
              <w:marTop w:val="0"/>
              <w:marBottom w:val="0"/>
              <w:divBdr>
                <w:top w:val="none" w:sz="0" w:space="0" w:color="auto"/>
                <w:left w:val="none" w:sz="0" w:space="0" w:color="auto"/>
                <w:bottom w:val="none" w:sz="0" w:space="0" w:color="auto"/>
                <w:right w:val="none" w:sz="0" w:space="0" w:color="auto"/>
              </w:divBdr>
            </w:div>
          </w:divsChild>
        </w:div>
        <w:div w:id="1135218175">
          <w:marLeft w:val="0"/>
          <w:marRight w:val="0"/>
          <w:marTop w:val="0"/>
          <w:marBottom w:val="0"/>
          <w:divBdr>
            <w:top w:val="none" w:sz="0" w:space="0" w:color="auto"/>
            <w:left w:val="none" w:sz="0" w:space="0" w:color="auto"/>
            <w:bottom w:val="none" w:sz="0" w:space="0" w:color="auto"/>
            <w:right w:val="none" w:sz="0" w:space="0" w:color="auto"/>
          </w:divBdr>
          <w:divsChild>
            <w:div w:id="383141641">
              <w:marLeft w:val="0"/>
              <w:marRight w:val="0"/>
              <w:marTop w:val="0"/>
              <w:marBottom w:val="0"/>
              <w:divBdr>
                <w:top w:val="none" w:sz="0" w:space="0" w:color="auto"/>
                <w:left w:val="none" w:sz="0" w:space="0" w:color="auto"/>
                <w:bottom w:val="none" w:sz="0" w:space="0" w:color="auto"/>
                <w:right w:val="none" w:sz="0" w:space="0" w:color="auto"/>
              </w:divBdr>
            </w:div>
          </w:divsChild>
        </w:div>
        <w:div w:id="1230268517">
          <w:marLeft w:val="0"/>
          <w:marRight w:val="0"/>
          <w:marTop w:val="0"/>
          <w:marBottom w:val="0"/>
          <w:divBdr>
            <w:top w:val="none" w:sz="0" w:space="0" w:color="auto"/>
            <w:left w:val="none" w:sz="0" w:space="0" w:color="auto"/>
            <w:bottom w:val="none" w:sz="0" w:space="0" w:color="auto"/>
            <w:right w:val="none" w:sz="0" w:space="0" w:color="auto"/>
          </w:divBdr>
          <w:divsChild>
            <w:div w:id="2056848112">
              <w:marLeft w:val="0"/>
              <w:marRight w:val="0"/>
              <w:marTop w:val="0"/>
              <w:marBottom w:val="0"/>
              <w:divBdr>
                <w:top w:val="none" w:sz="0" w:space="0" w:color="auto"/>
                <w:left w:val="none" w:sz="0" w:space="0" w:color="auto"/>
                <w:bottom w:val="none" w:sz="0" w:space="0" w:color="auto"/>
                <w:right w:val="none" w:sz="0" w:space="0" w:color="auto"/>
              </w:divBdr>
            </w:div>
          </w:divsChild>
        </w:div>
        <w:div w:id="2138445103">
          <w:marLeft w:val="0"/>
          <w:marRight w:val="0"/>
          <w:marTop w:val="0"/>
          <w:marBottom w:val="0"/>
          <w:divBdr>
            <w:top w:val="none" w:sz="0" w:space="0" w:color="auto"/>
            <w:left w:val="none" w:sz="0" w:space="0" w:color="auto"/>
            <w:bottom w:val="none" w:sz="0" w:space="0" w:color="auto"/>
            <w:right w:val="none" w:sz="0" w:space="0" w:color="auto"/>
          </w:divBdr>
          <w:divsChild>
            <w:div w:id="570967311">
              <w:marLeft w:val="0"/>
              <w:marRight w:val="0"/>
              <w:marTop w:val="0"/>
              <w:marBottom w:val="0"/>
              <w:divBdr>
                <w:top w:val="none" w:sz="0" w:space="0" w:color="auto"/>
                <w:left w:val="none" w:sz="0" w:space="0" w:color="auto"/>
                <w:bottom w:val="none" w:sz="0" w:space="0" w:color="auto"/>
                <w:right w:val="none" w:sz="0" w:space="0" w:color="auto"/>
              </w:divBdr>
            </w:div>
          </w:divsChild>
        </w:div>
        <w:div w:id="365062299">
          <w:marLeft w:val="0"/>
          <w:marRight w:val="0"/>
          <w:marTop w:val="0"/>
          <w:marBottom w:val="0"/>
          <w:divBdr>
            <w:top w:val="none" w:sz="0" w:space="0" w:color="auto"/>
            <w:left w:val="none" w:sz="0" w:space="0" w:color="auto"/>
            <w:bottom w:val="none" w:sz="0" w:space="0" w:color="auto"/>
            <w:right w:val="none" w:sz="0" w:space="0" w:color="auto"/>
          </w:divBdr>
          <w:divsChild>
            <w:div w:id="929578859">
              <w:marLeft w:val="0"/>
              <w:marRight w:val="0"/>
              <w:marTop w:val="0"/>
              <w:marBottom w:val="0"/>
              <w:divBdr>
                <w:top w:val="none" w:sz="0" w:space="0" w:color="auto"/>
                <w:left w:val="none" w:sz="0" w:space="0" w:color="auto"/>
                <w:bottom w:val="none" w:sz="0" w:space="0" w:color="auto"/>
                <w:right w:val="none" w:sz="0" w:space="0" w:color="auto"/>
              </w:divBdr>
            </w:div>
          </w:divsChild>
        </w:div>
        <w:div w:id="2074622846">
          <w:marLeft w:val="0"/>
          <w:marRight w:val="0"/>
          <w:marTop w:val="0"/>
          <w:marBottom w:val="0"/>
          <w:divBdr>
            <w:top w:val="none" w:sz="0" w:space="0" w:color="auto"/>
            <w:left w:val="none" w:sz="0" w:space="0" w:color="auto"/>
            <w:bottom w:val="none" w:sz="0" w:space="0" w:color="auto"/>
            <w:right w:val="none" w:sz="0" w:space="0" w:color="auto"/>
          </w:divBdr>
          <w:divsChild>
            <w:div w:id="562981712">
              <w:marLeft w:val="0"/>
              <w:marRight w:val="0"/>
              <w:marTop w:val="0"/>
              <w:marBottom w:val="0"/>
              <w:divBdr>
                <w:top w:val="none" w:sz="0" w:space="0" w:color="auto"/>
                <w:left w:val="none" w:sz="0" w:space="0" w:color="auto"/>
                <w:bottom w:val="none" w:sz="0" w:space="0" w:color="auto"/>
                <w:right w:val="none" w:sz="0" w:space="0" w:color="auto"/>
              </w:divBdr>
            </w:div>
          </w:divsChild>
        </w:div>
        <w:div w:id="699360185">
          <w:marLeft w:val="0"/>
          <w:marRight w:val="0"/>
          <w:marTop w:val="0"/>
          <w:marBottom w:val="0"/>
          <w:divBdr>
            <w:top w:val="none" w:sz="0" w:space="0" w:color="auto"/>
            <w:left w:val="none" w:sz="0" w:space="0" w:color="auto"/>
            <w:bottom w:val="none" w:sz="0" w:space="0" w:color="auto"/>
            <w:right w:val="none" w:sz="0" w:space="0" w:color="auto"/>
          </w:divBdr>
          <w:divsChild>
            <w:div w:id="1617709012">
              <w:marLeft w:val="0"/>
              <w:marRight w:val="0"/>
              <w:marTop w:val="0"/>
              <w:marBottom w:val="0"/>
              <w:divBdr>
                <w:top w:val="none" w:sz="0" w:space="0" w:color="auto"/>
                <w:left w:val="none" w:sz="0" w:space="0" w:color="auto"/>
                <w:bottom w:val="none" w:sz="0" w:space="0" w:color="auto"/>
                <w:right w:val="none" w:sz="0" w:space="0" w:color="auto"/>
              </w:divBdr>
            </w:div>
          </w:divsChild>
        </w:div>
        <w:div w:id="758061210">
          <w:marLeft w:val="0"/>
          <w:marRight w:val="0"/>
          <w:marTop w:val="0"/>
          <w:marBottom w:val="0"/>
          <w:divBdr>
            <w:top w:val="none" w:sz="0" w:space="0" w:color="auto"/>
            <w:left w:val="none" w:sz="0" w:space="0" w:color="auto"/>
            <w:bottom w:val="none" w:sz="0" w:space="0" w:color="auto"/>
            <w:right w:val="none" w:sz="0" w:space="0" w:color="auto"/>
          </w:divBdr>
          <w:divsChild>
            <w:div w:id="1244030941">
              <w:marLeft w:val="0"/>
              <w:marRight w:val="0"/>
              <w:marTop w:val="0"/>
              <w:marBottom w:val="0"/>
              <w:divBdr>
                <w:top w:val="none" w:sz="0" w:space="0" w:color="auto"/>
                <w:left w:val="none" w:sz="0" w:space="0" w:color="auto"/>
                <w:bottom w:val="none" w:sz="0" w:space="0" w:color="auto"/>
                <w:right w:val="none" w:sz="0" w:space="0" w:color="auto"/>
              </w:divBdr>
            </w:div>
          </w:divsChild>
        </w:div>
        <w:div w:id="1760709249">
          <w:marLeft w:val="0"/>
          <w:marRight w:val="0"/>
          <w:marTop w:val="0"/>
          <w:marBottom w:val="0"/>
          <w:divBdr>
            <w:top w:val="none" w:sz="0" w:space="0" w:color="auto"/>
            <w:left w:val="none" w:sz="0" w:space="0" w:color="auto"/>
            <w:bottom w:val="none" w:sz="0" w:space="0" w:color="auto"/>
            <w:right w:val="none" w:sz="0" w:space="0" w:color="auto"/>
          </w:divBdr>
          <w:divsChild>
            <w:div w:id="1623225271">
              <w:marLeft w:val="0"/>
              <w:marRight w:val="0"/>
              <w:marTop w:val="0"/>
              <w:marBottom w:val="0"/>
              <w:divBdr>
                <w:top w:val="none" w:sz="0" w:space="0" w:color="auto"/>
                <w:left w:val="none" w:sz="0" w:space="0" w:color="auto"/>
                <w:bottom w:val="none" w:sz="0" w:space="0" w:color="auto"/>
                <w:right w:val="none" w:sz="0" w:space="0" w:color="auto"/>
              </w:divBdr>
            </w:div>
          </w:divsChild>
        </w:div>
        <w:div w:id="574558956">
          <w:marLeft w:val="0"/>
          <w:marRight w:val="0"/>
          <w:marTop w:val="0"/>
          <w:marBottom w:val="0"/>
          <w:divBdr>
            <w:top w:val="none" w:sz="0" w:space="0" w:color="auto"/>
            <w:left w:val="none" w:sz="0" w:space="0" w:color="auto"/>
            <w:bottom w:val="none" w:sz="0" w:space="0" w:color="auto"/>
            <w:right w:val="none" w:sz="0" w:space="0" w:color="auto"/>
          </w:divBdr>
          <w:divsChild>
            <w:div w:id="1428232378">
              <w:marLeft w:val="0"/>
              <w:marRight w:val="0"/>
              <w:marTop w:val="0"/>
              <w:marBottom w:val="0"/>
              <w:divBdr>
                <w:top w:val="none" w:sz="0" w:space="0" w:color="auto"/>
                <w:left w:val="none" w:sz="0" w:space="0" w:color="auto"/>
                <w:bottom w:val="none" w:sz="0" w:space="0" w:color="auto"/>
                <w:right w:val="none" w:sz="0" w:space="0" w:color="auto"/>
              </w:divBdr>
            </w:div>
          </w:divsChild>
        </w:div>
        <w:div w:id="2063752890">
          <w:marLeft w:val="0"/>
          <w:marRight w:val="0"/>
          <w:marTop w:val="0"/>
          <w:marBottom w:val="0"/>
          <w:divBdr>
            <w:top w:val="none" w:sz="0" w:space="0" w:color="auto"/>
            <w:left w:val="none" w:sz="0" w:space="0" w:color="auto"/>
            <w:bottom w:val="none" w:sz="0" w:space="0" w:color="auto"/>
            <w:right w:val="none" w:sz="0" w:space="0" w:color="auto"/>
          </w:divBdr>
          <w:divsChild>
            <w:div w:id="102305269">
              <w:marLeft w:val="0"/>
              <w:marRight w:val="0"/>
              <w:marTop w:val="0"/>
              <w:marBottom w:val="0"/>
              <w:divBdr>
                <w:top w:val="none" w:sz="0" w:space="0" w:color="auto"/>
                <w:left w:val="none" w:sz="0" w:space="0" w:color="auto"/>
                <w:bottom w:val="none" w:sz="0" w:space="0" w:color="auto"/>
                <w:right w:val="none" w:sz="0" w:space="0" w:color="auto"/>
              </w:divBdr>
            </w:div>
          </w:divsChild>
        </w:div>
        <w:div w:id="1014068852">
          <w:marLeft w:val="0"/>
          <w:marRight w:val="0"/>
          <w:marTop w:val="0"/>
          <w:marBottom w:val="0"/>
          <w:divBdr>
            <w:top w:val="none" w:sz="0" w:space="0" w:color="auto"/>
            <w:left w:val="none" w:sz="0" w:space="0" w:color="auto"/>
            <w:bottom w:val="none" w:sz="0" w:space="0" w:color="auto"/>
            <w:right w:val="none" w:sz="0" w:space="0" w:color="auto"/>
          </w:divBdr>
          <w:divsChild>
            <w:div w:id="797989052">
              <w:marLeft w:val="0"/>
              <w:marRight w:val="0"/>
              <w:marTop w:val="0"/>
              <w:marBottom w:val="0"/>
              <w:divBdr>
                <w:top w:val="none" w:sz="0" w:space="0" w:color="auto"/>
                <w:left w:val="none" w:sz="0" w:space="0" w:color="auto"/>
                <w:bottom w:val="none" w:sz="0" w:space="0" w:color="auto"/>
                <w:right w:val="none" w:sz="0" w:space="0" w:color="auto"/>
              </w:divBdr>
            </w:div>
          </w:divsChild>
        </w:div>
        <w:div w:id="662779611">
          <w:marLeft w:val="0"/>
          <w:marRight w:val="0"/>
          <w:marTop w:val="0"/>
          <w:marBottom w:val="0"/>
          <w:divBdr>
            <w:top w:val="none" w:sz="0" w:space="0" w:color="auto"/>
            <w:left w:val="none" w:sz="0" w:space="0" w:color="auto"/>
            <w:bottom w:val="none" w:sz="0" w:space="0" w:color="auto"/>
            <w:right w:val="none" w:sz="0" w:space="0" w:color="auto"/>
          </w:divBdr>
          <w:divsChild>
            <w:div w:id="1721587616">
              <w:marLeft w:val="0"/>
              <w:marRight w:val="0"/>
              <w:marTop w:val="0"/>
              <w:marBottom w:val="0"/>
              <w:divBdr>
                <w:top w:val="none" w:sz="0" w:space="0" w:color="auto"/>
                <w:left w:val="none" w:sz="0" w:space="0" w:color="auto"/>
                <w:bottom w:val="none" w:sz="0" w:space="0" w:color="auto"/>
                <w:right w:val="none" w:sz="0" w:space="0" w:color="auto"/>
              </w:divBdr>
            </w:div>
          </w:divsChild>
        </w:div>
        <w:div w:id="1569733181">
          <w:marLeft w:val="0"/>
          <w:marRight w:val="0"/>
          <w:marTop w:val="0"/>
          <w:marBottom w:val="0"/>
          <w:divBdr>
            <w:top w:val="none" w:sz="0" w:space="0" w:color="auto"/>
            <w:left w:val="none" w:sz="0" w:space="0" w:color="auto"/>
            <w:bottom w:val="none" w:sz="0" w:space="0" w:color="auto"/>
            <w:right w:val="none" w:sz="0" w:space="0" w:color="auto"/>
          </w:divBdr>
          <w:divsChild>
            <w:div w:id="139617943">
              <w:marLeft w:val="0"/>
              <w:marRight w:val="0"/>
              <w:marTop w:val="0"/>
              <w:marBottom w:val="0"/>
              <w:divBdr>
                <w:top w:val="none" w:sz="0" w:space="0" w:color="auto"/>
                <w:left w:val="none" w:sz="0" w:space="0" w:color="auto"/>
                <w:bottom w:val="none" w:sz="0" w:space="0" w:color="auto"/>
                <w:right w:val="none" w:sz="0" w:space="0" w:color="auto"/>
              </w:divBdr>
            </w:div>
          </w:divsChild>
        </w:div>
        <w:div w:id="475804950">
          <w:marLeft w:val="0"/>
          <w:marRight w:val="0"/>
          <w:marTop w:val="0"/>
          <w:marBottom w:val="0"/>
          <w:divBdr>
            <w:top w:val="none" w:sz="0" w:space="0" w:color="auto"/>
            <w:left w:val="none" w:sz="0" w:space="0" w:color="auto"/>
            <w:bottom w:val="none" w:sz="0" w:space="0" w:color="auto"/>
            <w:right w:val="none" w:sz="0" w:space="0" w:color="auto"/>
          </w:divBdr>
          <w:divsChild>
            <w:div w:id="1243835280">
              <w:marLeft w:val="0"/>
              <w:marRight w:val="0"/>
              <w:marTop w:val="0"/>
              <w:marBottom w:val="0"/>
              <w:divBdr>
                <w:top w:val="none" w:sz="0" w:space="0" w:color="auto"/>
                <w:left w:val="none" w:sz="0" w:space="0" w:color="auto"/>
                <w:bottom w:val="none" w:sz="0" w:space="0" w:color="auto"/>
                <w:right w:val="none" w:sz="0" w:space="0" w:color="auto"/>
              </w:divBdr>
            </w:div>
          </w:divsChild>
        </w:div>
        <w:div w:id="161555464">
          <w:marLeft w:val="0"/>
          <w:marRight w:val="0"/>
          <w:marTop w:val="0"/>
          <w:marBottom w:val="0"/>
          <w:divBdr>
            <w:top w:val="none" w:sz="0" w:space="0" w:color="auto"/>
            <w:left w:val="none" w:sz="0" w:space="0" w:color="auto"/>
            <w:bottom w:val="none" w:sz="0" w:space="0" w:color="auto"/>
            <w:right w:val="none" w:sz="0" w:space="0" w:color="auto"/>
          </w:divBdr>
          <w:divsChild>
            <w:div w:id="414012672">
              <w:marLeft w:val="0"/>
              <w:marRight w:val="0"/>
              <w:marTop w:val="0"/>
              <w:marBottom w:val="0"/>
              <w:divBdr>
                <w:top w:val="none" w:sz="0" w:space="0" w:color="auto"/>
                <w:left w:val="none" w:sz="0" w:space="0" w:color="auto"/>
                <w:bottom w:val="none" w:sz="0" w:space="0" w:color="auto"/>
                <w:right w:val="none" w:sz="0" w:space="0" w:color="auto"/>
              </w:divBdr>
            </w:div>
          </w:divsChild>
        </w:div>
        <w:div w:id="1763407773">
          <w:marLeft w:val="0"/>
          <w:marRight w:val="0"/>
          <w:marTop w:val="0"/>
          <w:marBottom w:val="0"/>
          <w:divBdr>
            <w:top w:val="none" w:sz="0" w:space="0" w:color="auto"/>
            <w:left w:val="none" w:sz="0" w:space="0" w:color="auto"/>
            <w:bottom w:val="none" w:sz="0" w:space="0" w:color="auto"/>
            <w:right w:val="none" w:sz="0" w:space="0" w:color="auto"/>
          </w:divBdr>
          <w:divsChild>
            <w:div w:id="1534879197">
              <w:marLeft w:val="0"/>
              <w:marRight w:val="0"/>
              <w:marTop w:val="0"/>
              <w:marBottom w:val="0"/>
              <w:divBdr>
                <w:top w:val="none" w:sz="0" w:space="0" w:color="auto"/>
                <w:left w:val="none" w:sz="0" w:space="0" w:color="auto"/>
                <w:bottom w:val="none" w:sz="0" w:space="0" w:color="auto"/>
                <w:right w:val="none" w:sz="0" w:space="0" w:color="auto"/>
              </w:divBdr>
            </w:div>
          </w:divsChild>
        </w:div>
        <w:div w:id="1808282057">
          <w:marLeft w:val="0"/>
          <w:marRight w:val="0"/>
          <w:marTop w:val="0"/>
          <w:marBottom w:val="0"/>
          <w:divBdr>
            <w:top w:val="none" w:sz="0" w:space="0" w:color="auto"/>
            <w:left w:val="none" w:sz="0" w:space="0" w:color="auto"/>
            <w:bottom w:val="none" w:sz="0" w:space="0" w:color="auto"/>
            <w:right w:val="none" w:sz="0" w:space="0" w:color="auto"/>
          </w:divBdr>
          <w:divsChild>
            <w:div w:id="1695423002">
              <w:marLeft w:val="0"/>
              <w:marRight w:val="0"/>
              <w:marTop w:val="0"/>
              <w:marBottom w:val="0"/>
              <w:divBdr>
                <w:top w:val="none" w:sz="0" w:space="0" w:color="auto"/>
                <w:left w:val="none" w:sz="0" w:space="0" w:color="auto"/>
                <w:bottom w:val="none" w:sz="0" w:space="0" w:color="auto"/>
                <w:right w:val="none" w:sz="0" w:space="0" w:color="auto"/>
              </w:divBdr>
            </w:div>
          </w:divsChild>
        </w:div>
        <w:div w:id="1224482076">
          <w:marLeft w:val="0"/>
          <w:marRight w:val="0"/>
          <w:marTop w:val="0"/>
          <w:marBottom w:val="0"/>
          <w:divBdr>
            <w:top w:val="none" w:sz="0" w:space="0" w:color="auto"/>
            <w:left w:val="none" w:sz="0" w:space="0" w:color="auto"/>
            <w:bottom w:val="none" w:sz="0" w:space="0" w:color="auto"/>
            <w:right w:val="none" w:sz="0" w:space="0" w:color="auto"/>
          </w:divBdr>
          <w:divsChild>
            <w:div w:id="45184444">
              <w:marLeft w:val="0"/>
              <w:marRight w:val="0"/>
              <w:marTop w:val="0"/>
              <w:marBottom w:val="0"/>
              <w:divBdr>
                <w:top w:val="none" w:sz="0" w:space="0" w:color="auto"/>
                <w:left w:val="none" w:sz="0" w:space="0" w:color="auto"/>
                <w:bottom w:val="none" w:sz="0" w:space="0" w:color="auto"/>
                <w:right w:val="none" w:sz="0" w:space="0" w:color="auto"/>
              </w:divBdr>
            </w:div>
          </w:divsChild>
        </w:div>
        <w:div w:id="256866978">
          <w:marLeft w:val="0"/>
          <w:marRight w:val="0"/>
          <w:marTop w:val="0"/>
          <w:marBottom w:val="0"/>
          <w:divBdr>
            <w:top w:val="none" w:sz="0" w:space="0" w:color="auto"/>
            <w:left w:val="none" w:sz="0" w:space="0" w:color="auto"/>
            <w:bottom w:val="none" w:sz="0" w:space="0" w:color="auto"/>
            <w:right w:val="none" w:sz="0" w:space="0" w:color="auto"/>
          </w:divBdr>
          <w:divsChild>
            <w:div w:id="1351755565">
              <w:marLeft w:val="0"/>
              <w:marRight w:val="0"/>
              <w:marTop w:val="0"/>
              <w:marBottom w:val="0"/>
              <w:divBdr>
                <w:top w:val="none" w:sz="0" w:space="0" w:color="auto"/>
                <w:left w:val="none" w:sz="0" w:space="0" w:color="auto"/>
                <w:bottom w:val="none" w:sz="0" w:space="0" w:color="auto"/>
                <w:right w:val="none" w:sz="0" w:space="0" w:color="auto"/>
              </w:divBdr>
            </w:div>
          </w:divsChild>
        </w:div>
        <w:div w:id="1231422076">
          <w:marLeft w:val="0"/>
          <w:marRight w:val="0"/>
          <w:marTop w:val="0"/>
          <w:marBottom w:val="0"/>
          <w:divBdr>
            <w:top w:val="none" w:sz="0" w:space="0" w:color="auto"/>
            <w:left w:val="none" w:sz="0" w:space="0" w:color="auto"/>
            <w:bottom w:val="none" w:sz="0" w:space="0" w:color="auto"/>
            <w:right w:val="none" w:sz="0" w:space="0" w:color="auto"/>
          </w:divBdr>
          <w:divsChild>
            <w:div w:id="901909360">
              <w:marLeft w:val="0"/>
              <w:marRight w:val="0"/>
              <w:marTop w:val="0"/>
              <w:marBottom w:val="0"/>
              <w:divBdr>
                <w:top w:val="none" w:sz="0" w:space="0" w:color="auto"/>
                <w:left w:val="none" w:sz="0" w:space="0" w:color="auto"/>
                <w:bottom w:val="none" w:sz="0" w:space="0" w:color="auto"/>
                <w:right w:val="none" w:sz="0" w:space="0" w:color="auto"/>
              </w:divBdr>
            </w:div>
          </w:divsChild>
        </w:div>
        <w:div w:id="1850489842">
          <w:marLeft w:val="0"/>
          <w:marRight w:val="0"/>
          <w:marTop w:val="0"/>
          <w:marBottom w:val="0"/>
          <w:divBdr>
            <w:top w:val="none" w:sz="0" w:space="0" w:color="auto"/>
            <w:left w:val="none" w:sz="0" w:space="0" w:color="auto"/>
            <w:bottom w:val="none" w:sz="0" w:space="0" w:color="auto"/>
            <w:right w:val="none" w:sz="0" w:space="0" w:color="auto"/>
          </w:divBdr>
          <w:divsChild>
            <w:div w:id="1540359214">
              <w:marLeft w:val="0"/>
              <w:marRight w:val="0"/>
              <w:marTop w:val="0"/>
              <w:marBottom w:val="0"/>
              <w:divBdr>
                <w:top w:val="none" w:sz="0" w:space="0" w:color="auto"/>
                <w:left w:val="none" w:sz="0" w:space="0" w:color="auto"/>
                <w:bottom w:val="none" w:sz="0" w:space="0" w:color="auto"/>
                <w:right w:val="none" w:sz="0" w:space="0" w:color="auto"/>
              </w:divBdr>
            </w:div>
          </w:divsChild>
        </w:div>
        <w:div w:id="1835757169">
          <w:marLeft w:val="0"/>
          <w:marRight w:val="0"/>
          <w:marTop w:val="0"/>
          <w:marBottom w:val="0"/>
          <w:divBdr>
            <w:top w:val="none" w:sz="0" w:space="0" w:color="auto"/>
            <w:left w:val="none" w:sz="0" w:space="0" w:color="auto"/>
            <w:bottom w:val="none" w:sz="0" w:space="0" w:color="auto"/>
            <w:right w:val="none" w:sz="0" w:space="0" w:color="auto"/>
          </w:divBdr>
          <w:divsChild>
            <w:div w:id="1194222068">
              <w:marLeft w:val="0"/>
              <w:marRight w:val="0"/>
              <w:marTop w:val="0"/>
              <w:marBottom w:val="0"/>
              <w:divBdr>
                <w:top w:val="none" w:sz="0" w:space="0" w:color="auto"/>
                <w:left w:val="none" w:sz="0" w:space="0" w:color="auto"/>
                <w:bottom w:val="none" w:sz="0" w:space="0" w:color="auto"/>
                <w:right w:val="none" w:sz="0" w:space="0" w:color="auto"/>
              </w:divBdr>
            </w:div>
          </w:divsChild>
        </w:div>
        <w:div w:id="593633083">
          <w:marLeft w:val="0"/>
          <w:marRight w:val="0"/>
          <w:marTop w:val="0"/>
          <w:marBottom w:val="0"/>
          <w:divBdr>
            <w:top w:val="none" w:sz="0" w:space="0" w:color="auto"/>
            <w:left w:val="none" w:sz="0" w:space="0" w:color="auto"/>
            <w:bottom w:val="none" w:sz="0" w:space="0" w:color="auto"/>
            <w:right w:val="none" w:sz="0" w:space="0" w:color="auto"/>
          </w:divBdr>
          <w:divsChild>
            <w:div w:id="117919420">
              <w:marLeft w:val="0"/>
              <w:marRight w:val="0"/>
              <w:marTop w:val="0"/>
              <w:marBottom w:val="0"/>
              <w:divBdr>
                <w:top w:val="none" w:sz="0" w:space="0" w:color="auto"/>
                <w:left w:val="none" w:sz="0" w:space="0" w:color="auto"/>
                <w:bottom w:val="none" w:sz="0" w:space="0" w:color="auto"/>
                <w:right w:val="none" w:sz="0" w:space="0" w:color="auto"/>
              </w:divBdr>
            </w:div>
          </w:divsChild>
        </w:div>
        <w:div w:id="1789347729">
          <w:marLeft w:val="0"/>
          <w:marRight w:val="0"/>
          <w:marTop w:val="0"/>
          <w:marBottom w:val="0"/>
          <w:divBdr>
            <w:top w:val="none" w:sz="0" w:space="0" w:color="auto"/>
            <w:left w:val="none" w:sz="0" w:space="0" w:color="auto"/>
            <w:bottom w:val="none" w:sz="0" w:space="0" w:color="auto"/>
            <w:right w:val="none" w:sz="0" w:space="0" w:color="auto"/>
          </w:divBdr>
          <w:divsChild>
            <w:div w:id="732778457">
              <w:marLeft w:val="0"/>
              <w:marRight w:val="0"/>
              <w:marTop w:val="0"/>
              <w:marBottom w:val="0"/>
              <w:divBdr>
                <w:top w:val="none" w:sz="0" w:space="0" w:color="auto"/>
                <w:left w:val="none" w:sz="0" w:space="0" w:color="auto"/>
                <w:bottom w:val="none" w:sz="0" w:space="0" w:color="auto"/>
                <w:right w:val="none" w:sz="0" w:space="0" w:color="auto"/>
              </w:divBdr>
            </w:div>
          </w:divsChild>
        </w:div>
        <w:div w:id="2136941546">
          <w:marLeft w:val="0"/>
          <w:marRight w:val="0"/>
          <w:marTop w:val="0"/>
          <w:marBottom w:val="0"/>
          <w:divBdr>
            <w:top w:val="none" w:sz="0" w:space="0" w:color="auto"/>
            <w:left w:val="none" w:sz="0" w:space="0" w:color="auto"/>
            <w:bottom w:val="none" w:sz="0" w:space="0" w:color="auto"/>
            <w:right w:val="none" w:sz="0" w:space="0" w:color="auto"/>
          </w:divBdr>
          <w:divsChild>
            <w:div w:id="512693610">
              <w:marLeft w:val="0"/>
              <w:marRight w:val="0"/>
              <w:marTop w:val="0"/>
              <w:marBottom w:val="0"/>
              <w:divBdr>
                <w:top w:val="none" w:sz="0" w:space="0" w:color="auto"/>
                <w:left w:val="none" w:sz="0" w:space="0" w:color="auto"/>
                <w:bottom w:val="none" w:sz="0" w:space="0" w:color="auto"/>
                <w:right w:val="none" w:sz="0" w:space="0" w:color="auto"/>
              </w:divBdr>
            </w:div>
          </w:divsChild>
        </w:div>
        <w:div w:id="1309825863">
          <w:marLeft w:val="0"/>
          <w:marRight w:val="0"/>
          <w:marTop w:val="0"/>
          <w:marBottom w:val="0"/>
          <w:divBdr>
            <w:top w:val="none" w:sz="0" w:space="0" w:color="auto"/>
            <w:left w:val="none" w:sz="0" w:space="0" w:color="auto"/>
            <w:bottom w:val="none" w:sz="0" w:space="0" w:color="auto"/>
            <w:right w:val="none" w:sz="0" w:space="0" w:color="auto"/>
          </w:divBdr>
          <w:divsChild>
            <w:div w:id="1806042157">
              <w:marLeft w:val="0"/>
              <w:marRight w:val="0"/>
              <w:marTop w:val="0"/>
              <w:marBottom w:val="0"/>
              <w:divBdr>
                <w:top w:val="none" w:sz="0" w:space="0" w:color="auto"/>
                <w:left w:val="none" w:sz="0" w:space="0" w:color="auto"/>
                <w:bottom w:val="none" w:sz="0" w:space="0" w:color="auto"/>
                <w:right w:val="none" w:sz="0" w:space="0" w:color="auto"/>
              </w:divBdr>
            </w:div>
          </w:divsChild>
        </w:div>
        <w:div w:id="489297954">
          <w:marLeft w:val="0"/>
          <w:marRight w:val="0"/>
          <w:marTop w:val="0"/>
          <w:marBottom w:val="0"/>
          <w:divBdr>
            <w:top w:val="none" w:sz="0" w:space="0" w:color="auto"/>
            <w:left w:val="none" w:sz="0" w:space="0" w:color="auto"/>
            <w:bottom w:val="none" w:sz="0" w:space="0" w:color="auto"/>
            <w:right w:val="none" w:sz="0" w:space="0" w:color="auto"/>
          </w:divBdr>
          <w:divsChild>
            <w:div w:id="1136222492">
              <w:marLeft w:val="0"/>
              <w:marRight w:val="0"/>
              <w:marTop w:val="0"/>
              <w:marBottom w:val="0"/>
              <w:divBdr>
                <w:top w:val="none" w:sz="0" w:space="0" w:color="auto"/>
                <w:left w:val="none" w:sz="0" w:space="0" w:color="auto"/>
                <w:bottom w:val="none" w:sz="0" w:space="0" w:color="auto"/>
                <w:right w:val="none" w:sz="0" w:space="0" w:color="auto"/>
              </w:divBdr>
            </w:div>
          </w:divsChild>
        </w:div>
        <w:div w:id="1901362253">
          <w:marLeft w:val="0"/>
          <w:marRight w:val="0"/>
          <w:marTop w:val="0"/>
          <w:marBottom w:val="0"/>
          <w:divBdr>
            <w:top w:val="none" w:sz="0" w:space="0" w:color="auto"/>
            <w:left w:val="none" w:sz="0" w:space="0" w:color="auto"/>
            <w:bottom w:val="none" w:sz="0" w:space="0" w:color="auto"/>
            <w:right w:val="none" w:sz="0" w:space="0" w:color="auto"/>
          </w:divBdr>
          <w:divsChild>
            <w:div w:id="1431774821">
              <w:marLeft w:val="0"/>
              <w:marRight w:val="0"/>
              <w:marTop w:val="0"/>
              <w:marBottom w:val="0"/>
              <w:divBdr>
                <w:top w:val="none" w:sz="0" w:space="0" w:color="auto"/>
                <w:left w:val="none" w:sz="0" w:space="0" w:color="auto"/>
                <w:bottom w:val="none" w:sz="0" w:space="0" w:color="auto"/>
                <w:right w:val="none" w:sz="0" w:space="0" w:color="auto"/>
              </w:divBdr>
            </w:div>
          </w:divsChild>
        </w:div>
        <w:div w:id="138960793">
          <w:marLeft w:val="0"/>
          <w:marRight w:val="0"/>
          <w:marTop w:val="0"/>
          <w:marBottom w:val="0"/>
          <w:divBdr>
            <w:top w:val="none" w:sz="0" w:space="0" w:color="auto"/>
            <w:left w:val="none" w:sz="0" w:space="0" w:color="auto"/>
            <w:bottom w:val="none" w:sz="0" w:space="0" w:color="auto"/>
            <w:right w:val="none" w:sz="0" w:space="0" w:color="auto"/>
          </w:divBdr>
          <w:divsChild>
            <w:div w:id="1154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2535">
      <w:bodyDiv w:val="1"/>
      <w:marLeft w:val="0"/>
      <w:marRight w:val="0"/>
      <w:marTop w:val="0"/>
      <w:marBottom w:val="0"/>
      <w:divBdr>
        <w:top w:val="none" w:sz="0" w:space="0" w:color="auto"/>
        <w:left w:val="none" w:sz="0" w:space="0" w:color="auto"/>
        <w:bottom w:val="none" w:sz="0" w:space="0" w:color="auto"/>
        <w:right w:val="none" w:sz="0" w:space="0" w:color="auto"/>
      </w:divBdr>
      <w:divsChild>
        <w:div w:id="846021486">
          <w:marLeft w:val="0"/>
          <w:marRight w:val="0"/>
          <w:marTop w:val="0"/>
          <w:marBottom w:val="0"/>
          <w:divBdr>
            <w:top w:val="none" w:sz="0" w:space="0" w:color="auto"/>
            <w:left w:val="none" w:sz="0" w:space="0" w:color="auto"/>
            <w:bottom w:val="none" w:sz="0" w:space="0" w:color="auto"/>
            <w:right w:val="none" w:sz="0" w:space="0" w:color="auto"/>
          </w:divBdr>
        </w:div>
      </w:divsChild>
    </w:div>
    <w:div w:id="1763185725">
      <w:bodyDiv w:val="1"/>
      <w:marLeft w:val="0"/>
      <w:marRight w:val="0"/>
      <w:marTop w:val="0"/>
      <w:marBottom w:val="0"/>
      <w:divBdr>
        <w:top w:val="none" w:sz="0" w:space="0" w:color="auto"/>
        <w:left w:val="none" w:sz="0" w:space="0" w:color="auto"/>
        <w:bottom w:val="none" w:sz="0" w:space="0" w:color="auto"/>
        <w:right w:val="none" w:sz="0" w:space="0" w:color="auto"/>
      </w:divBdr>
      <w:divsChild>
        <w:div w:id="54160928">
          <w:marLeft w:val="0"/>
          <w:marRight w:val="0"/>
          <w:marTop w:val="0"/>
          <w:marBottom w:val="0"/>
          <w:divBdr>
            <w:top w:val="none" w:sz="0" w:space="0" w:color="auto"/>
            <w:left w:val="none" w:sz="0" w:space="0" w:color="auto"/>
            <w:bottom w:val="none" w:sz="0" w:space="0" w:color="auto"/>
            <w:right w:val="none" w:sz="0" w:space="0" w:color="auto"/>
          </w:divBdr>
        </w:div>
      </w:divsChild>
    </w:div>
    <w:div w:id="1784880210">
      <w:bodyDiv w:val="1"/>
      <w:marLeft w:val="0"/>
      <w:marRight w:val="0"/>
      <w:marTop w:val="0"/>
      <w:marBottom w:val="0"/>
      <w:divBdr>
        <w:top w:val="none" w:sz="0" w:space="0" w:color="auto"/>
        <w:left w:val="none" w:sz="0" w:space="0" w:color="auto"/>
        <w:bottom w:val="none" w:sz="0" w:space="0" w:color="auto"/>
        <w:right w:val="none" w:sz="0" w:space="0" w:color="auto"/>
      </w:divBdr>
      <w:divsChild>
        <w:div w:id="1530294923">
          <w:marLeft w:val="0"/>
          <w:marRight w:val="0"/>
          <w:marTop w:val="0"/>
          <w:marBottom w:val="0"/>
          <w:divBdr>
            <w:top w:val="none" w:sz="0" w:space="0" w:color="auto"/>
            <w:left w:val="none" w:sz="0" w:space="0" w:color="auto"/>
            <w:bottom w:val="none" w:sz="0" w:space="0" w:color="auto"/>
            <w:right w:val="none" w:sz="0" w:space="0" w:color="auto"/>
          </w:divBdr>
        </w:div>
      </w:divsChild>
    </w:div>
    <w:div w:id="1797141998">
      <w:bodyDiv w:val="1"/>
      <w:marLeft w:val="0"/>
      <w:marRight w:val="0"/>
      <w:marTop w:val="0"/>
      <w:marBottom w:val="0"/>
      <w:divBdr>
        <w:top w:val="none" w:sz="0" w:space="0" w:color="auto"/>
        <w:left w:val="none" w:sz="0" w:space="0" w:color="auto"/>
        <w:bottom w:val="none" w:sz="0" w:space="0" w:color="auto"/>
        <w:right w:val="none" w:sz="0" w:space="0" w:color="auto"/>
      </w:divBdr>
    </w:div>
    <w:div w:id="1803424366">
      <w:bodyDiv w:val="1"/>
      <w:marLeft w:val="0"/>
      <w:marRight w:val="0"/>
      <w:marTop w:val="0"/>
      <w:marBottom w:val="0"/>
      <w:divBdr>
        <w:top w:val="none" w:sz="0" w:space="0" w:color="auto"/>
        <w:left w:val="none" w:sz="0" w:space="0" w:color="auto"/>
        <w:bottom w:val="none" w:sz="0" w:space="0" w:color="auto"/>
        <w:right w:val="none" w:sz="0" w:space="0" w:color="auto"/>
      </w:divBdr>
      <w:divsChild>
        <w:div w:id="608198539">
          <w:marLeft w:val="0"/>
          <w:marRight w:val="0"/>
          <w:marTop w:val="0"/>
          <w:marBottom w:val="0"/>
          <w:divBdr>
            <w:top w:val="none" w:sz="0" w:space="0" w:color="auto"/>
            <w:left w:val="none" w:sz="0" w:space="0" w:color="auto"/>
            <w:bottom w:val="none" w:sz="0" w:space="0" w:color="auto"/>
            <w:right w:val="none" w:sz="0" w:space="0" w:color="auto"/>
          </w:divBdr>
        </w:div>
      </w:divsChild>
    </w:div>
    <w:div w:id="1828785697">
      <w:bodyDiv w:val="1"/>
      <w:marLeft w:val="0"/>
      <w:marRight w:val="0"/>
      <w:marTop w:val="0"/>
      <w:marBottom w:val="0"/>
      <w:divBdr>
        <w:top w:val="none" w:sz="0" w:space="0" w:color="auto"/>
        <w:left w:val="none" w:sz="0" w:space="0" w:color="auto"/>
        <w:bottom w:val="none" w:sz="0" w:space="0" w:color="auto"/>
        <w:right w:val="none" w:sz="0" w:space="0" w:color="auto"/>
      </w:divBdr>
      <w:divsChild>
        <w:div w:id="657658508">
          <w:marLeft w:val="0"/>
          <w:marRight w:val="0"/>
          <w:marTop w:val="0"/>
          <w:marBottom w:val="0"/>
          <w:divBdr>
            <w:top w:val="none" w:sz="0" w:space="0" w:color="auto"/>
            <w:left w:val="none" w:sz="0" w:space="0" w:color="auto"/>
            <w:bottom w:val="none" w:sz="0" w:space="0" w:color="auto"/>
            <w:right w:val="none" w:sz="0" w:space="0" w:color="auto"/>
          </w:divBdr>
        </w:div>
        <w:div w:id="345601872">
          <w:marLeft w:val="0"/>
          <w:marRight w:val="0"/>
          <w:marTop w:val="0"/>
          <w:marBottom w:val="0"/>
          <w:divBdr>
            <w:top w:val="none" w:sz="0" w:space="0" w:color="auto"/>
            <w:left w:val="none" w:sz="0" w:space="0" w:color="auto"/>
            <w:bottom w:val="none" w:sz="0" w:space="0" w:color="auto"/>
            <w:right w:val="none" w:sz="0" w:space="0" w:color="auto"/>
          </w:divBdr>
        </w:div>
      </w:divsChild>
    </w:div>
    <w:div w:id="1830293066">
      <w:bodyDiv w:val="1"/>
      <w:marLeft w:val="0"/>
      <w:marRight w:val="0"/>
      <w:marTop w:val="0"/>
      <w:marBottom w:val="0"/>
      <w:divBdr>
        <w:top w:val="none" w:sz="0" w:space="0" w:color="auto"/>
        <w:left w:val="none" w:sz="0" w:space="0" w:color="auto"/>
        <w:bottom w:val="none" w:sz="0" w:space="0" w:color="auto"/>
        <w:right w:val="none" w:sz="0" w:space="0" w:color="auto"/>
      </w:divBdr>
    </w:div>
    <w:div w:id="1842693037">
      <w:bodyDiv w:val="1"/>
      <w:marLeft w:val="0"/>
      <w:marRight w:val="0"/>
      <w:marTop w:val="0"/>
      <w:marBottom w:val="0"/>
      <w:divBdr>
        <w:top w:val="none" w:sz="0" w:space="0" w:color="auto"/>
        <w:left w:val="none" w:sz="0" w:space="0" w:color="auto"/>
        <w:bottom w:val="none" w:sz="0" w:space="0" w:color="auto"/>
        <w:right w:val="none" w:sz="0" w:space="0" w:color="auto"/>
      </w:divBdr>
      <w:divsChild>
        <w:div w:id="768891800">
          <w:marLeft w:val="0"/>
          <w:marRight w:val="0"/>
          <w:marTop w:val="0"/>
          <w:marBottom w:val="0"/>
          <w:divBdr>
            <w:top w:val="none" w:sz="0" w:space="0" w:color="auto"/>
            <w:left w:val="none" w:sz="0" w:space="0" w:color="auto"/>
            <w:bottom w:val="none" w:sz="0" w:space="0" w:color="auto"/>
            <w:right w:val="none" w:sz="0" w:space="0" w:color="auto"/>
          </w:divBdr>
        </w:div>
      </w:divsChild>
    </w:div>
    <w:div w:id="1845775968">
      <w:bodyDiv w:val="1"/>
      <w:marLeft w:val="0"/>
      <w:marRight w:val="0"/>
      <w:marTop w:val="0"/>
      <w:marBottom w:val="0"/>
      <w:divBdr>
        <w:top w:val="none" w:sz="0" w:space="0" w:color="auto"/>
        <w:left w:val="none" w:sz="0" w:space="0" w:color="auto"/>
        <w:bottom w:val="none" w:sz="0" w:space="0" w:color="auto"/>
        <w:right w:val="none" w:sz="0" w:space="0" w:color="auto"/>
      </w:divBdr>
    </w:div>
    <w:div w:id="1974558928">
      <w:bodyDiv w:val="1"/>
      <w:marLeft w:val="0"/>
      <w:marRight w:val="0"/>
      <w:marTop w:val="0"/>
      <w:marBottom w:val="0"/>
      <w:divBdr>
        <w:top w:val="none" w:sz="0" w:space="0" w:color="auto"/>
        <w:left w:val="none" w:sz="0" w:space="0" w:color="auto"/>
        <w:bottom w:val="none" w:sz="0" w:space="0" w:color="auto"/>
        <w:right w:val="none" w:sz="0" w:space="0" w:color="auto"/>
      </w:divBdr>
      <w:divsChild>
        <w:div w:id="1403793678">
          <w:marLeft w:val="0"/>
          <w:marRight w:val="0"/>
          <w:marTop w:val="0"/>
          <w:marBottom w:val="0"/>
          <w:divBdr>
            <w:top w:val="none" w:sz="0" w:space="0" w:color="auto"/>
            <w:left w:val="none" w:sz="0" w:space="0" w:color="auto"/>
            <w:bottom w:val="none" w:sz="0" w:space="0" w:color="auto"/>
            <w:right w:val="none" w:sz="0" w:space="0" w:color="auto"/>
          </w:divBdr>
        </w:div>
      </w:divsChild>
    </w:div>
    <w:div w:id="2018842337">
      <w:bodyDiv w:val="1"/>
      <w:marLeft w:val="0"/>
      <w:marRight w:val="0"/>
      <w:marTop w:val="0"/>
      <w:marBottom w:val="0"/>
      <w:divBdr>
        <w:top w:val="none" w:sz="0" w:space="0" w:color="auto"/>
        <w:left w:val="none" w:sz="0" w:space="0" w:color="auto"/>
        <w:bottom w:val="none" w:sz="0" w:space="0" w:color="auto"/>
        <w:right w:val="none" w:sz="0" w:space="0" w:color="auto"/>
      </w:divBdr>
      <w:divsChild>
        <w:div w:id="243686866">
          <w:marLeft w:val="0"/>
          <w:marRight w:val="0"/>
          <w:marTop w:val="0"/>
          <w:marBottom w:val="0"/>
          <w:divBdr>
            <w:top w:val="none" w:sz="0" w:space="0" w:color="auto"/>
            <w:left w:val="none" w:sz="0" w:space="0" w:color="auto"/>
            <w:bottom w:val="none" w:sz="0" w:space="0" w:color="auto"/>
            <w:right w:val="none" w:sz="0" w:space="0" w:color="auto"/>
          </w:divBdr>
        </w:div>
      </w:divsChild>
    </w:div>
    <w:div w:id="2047870176">
      <w:bodyDiv w:val="1"/>
      <w:marLeft w:val="0"/>
      <w:marRight w:val="0"/>
      <w:marTop w:val="0"/>
      <w:marBottom w:val="0"/>
      <w:divBdr>
        <w:top w:val="none" w:sz="0" w:space="0" w:color="auto"/>
        <w:left w:val="none" w:sz="0" w:space="0" w:color="auto"/>
        <w:bottom w:val="none" w:sz="0" w:space="0" w:color="auto"/>
        <w:right w:val="none" w:sz="0" w:space="0" w:color="auto"/>
      </w:divBdr>
    </w:div>
    <w:div w:id="2061980357">
      <w:bodyDiv w:val="1"/>
      <w:marLeft w:val="0"/>
      <w:marRight w:val="0"/>
      <w:marTop w:val="0"/>
      <w:marBottom w:val="0"/>
      <w:divBdr>
        <w:top w:val="none" w:sz="0" w:space="0" w:color="auto"/>
        <w:left w:val="none" w:sz="0" w:space="0" w:color="auto"/>
        <w:bottom w:val="none" w:sz="0" w:space="0" w:color="auto"/>
        <w:right w:val="none" w:sz="0" w:space="0" w:color="auto"/>
      </w:divBdr>
      <w:divsChild>
        <w:div w:id="153491678">
          <w:marLeft w:val="0"/>
          <w:marRight w:val="0"/>
          <w:marTop w:val="0"/>
          <w:marBottom w:val="0"/>
          <w:divBdr>
            <w:top w:val="none" w:sz="0" w:space="0" w:color="auto"/>
            <w:left w:val="none" w:sz="0" w:space="0" w:color="auto"/>
            <w:bottom w:val="none" w:sz="0" w:space="0" w:color="auto"/>
            <w:right w:val="none" w:sz="0" w:space="0" w:color="auto"/>
          </w:divBdr>
        </w:div>
      </w:divsChild>
    </w:div>
    <w:div w:id="2133668022">
      <w:bodyDiv w:val="1"/>
      <w:marLeft w:val="0"/>
      <w:marRight w:val="0"/>
      <w:marTop w:val="0"/>
      <w:marBottom w:val="0"/>
      <w:divBdr>
        <w:top w:val="none" w:sz="0" w:space="0" w:color="auto"/>
        <w:left w:val="none" w:sz="0" w:space="0" w:color="auto"/>
        <w:bottom w:val="none" w:sz="0" w:space="0" w:color="auto"/>
        <w:right w:val="none" w:sz="0" w:space="0" w:color="auto"/>
      </w:divBdr>
      <w:divsChild>
        <w:div w:id="186327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ssets.publishing.service.gov.uk/government/uploads/system/uploads/attachment_data/file/498891/Signed_Heads_of_Terms_January_2016.pdf" TargetMode="External" Id="rId13" /><Relationship Type="http://schemas.openxmlformats.org/officeDocument/2006/relationships/hyperlink" Target="mailto:externalfunding@aberdeencity.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gov.scot/policies/digital/" TargetMode="External" Id="rId12" /><Relationship Type="http://schemas.openxmlformats.org/officeDocument/2006/relationships/hyperlink" Target="https://www.aberdeencity.gov.uk/your-data/why-and-how-we-use-your-data/your-data-external-funding-opportunities-for-organisations" TargetMode="External" Id="rId17" /><Relationship Type="http://schemas.openxmlformats.org/officeDocument/2006/relationships/customXml" Target="../customXml/item2.xml" Id="rId2" /><Relationship Type="http://schemas.openxmlformats.org/officeDocument/2006/relationships/hyperlink" Target="https://www.aberdeenshire.gov.uk/media/12814/codeofpractice.pdf"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vestaberdeen.co.uk/uploads/Regional%20Economic%20Strategy%202035%20FINAL.pdf" TargetMode="External" Id="rId11" /><Relationship Type="http://schemas.openxmlformats.org/officeDocument/2006/relationships/numbering" Target="numbering.xml" Id="rId5" /><Relationship Type="http://schemas.openxmlformats.org/officeDocument/2006/relationships/hyperlink" Target="https://www.aberdeencity.gov.uk/services/council-and-democracy/financial-information-and-procurement/how-to-do-business-with-commercial-procurement-shared-services"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scot/publications/fair-work-first-guidance-2/pages/11/"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FABCA3162CA45970E2BD4056557E1" ma:contentTypeVersion="4" ma:contentTypeDescription="Create a new document." ma:contentTypeScope="" ma:versionID="9f8a436145496f07544a51136295d621">
  <xsd:schema xmlns:xsd="http://www.w3.org/2001/XMLSchema" xmlns:xs="http://www.w3.org/2001/XMLSchema" xmlns:p="http://schemas.microsoft.com/office/2006/metadata/properties" xmlns:ns2="56ef2e79-16c9-48c1-85f8-8e71370aaaaf" targetNamespace="http://schemas.microsoft.com/office/2006/metadata/properties" ma:root="true" ma:fieldsID="f17a1b4c8465e24dac6c211667ed9003" ns2:_="">
    <xsd:import namespace="56ef2e79-16c9-48c1-85f8-8e71370aaaaf"/>
    <xsd:element name="properties">
      <xsd:complexType>
        <xsd:sequence>
          <xsd:element name="documentManagement">
            <xsd:complexType>
              <xsd:all>
                <xsd:element ref="ns2:Assignedto"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f2e79-16c9-48c1-85f8-8e71370aaaaf" elementFormDefault="qualified">
    <xsd:import namespace="http://schemas.microsoft.com/office/2006/documentManagement/types"/>
    <xsd:import namespace="http://schemas.microsoft.com/office/infopath/2007/PartnerControls"/>
    <xsd:element name="Assignedto" ma:index="8"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56ef2e79-16c9-48c1-85f8-8e71370aaaaf">
      <UserInfo>
        <DisplayName/>
        <AccountId xsi:nil="true"/>
        <AccountType/>
      </UserInfo>
    </Assigned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C707D-6080-43B5-91A7-E34559CE4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f2e79-16c9-48c1-85f8-8e71370aa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8E2CD-EA8A-4153-8C36-06842C097A15}">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56ef2e79-16c9-48c1-85f8-8e71370aaaaf"/>
    <ds:schemaRef ds:uri="http://www.w3.org/XML/1998/namespace"/>
    <ds:schemaRef ds:uri="http://purl.org/dc/terms/"/>
  </ds:schemaRefs>
</ds:datastoreItem>
</file>

<file path=customXml/itemProps3.xml><?xml version="1.0" encoding="utf-8"?>
<ds:datastoreItem xmlns:ds="http://schemas.openxmlformats.org/officeDocument/2006/customXml" ds:itemID="{E01CF936-6551-44B2-BF40-0558A76DE51B}">
  <ds:schemaRefs>
    <ds:schemaRef ds:uri="http://schemas.microsoft.com/sharepoint/v3/contenttype/forms"/>
  </ds:schemaRefs>
</ds:datastoreItem>
</file>

<file path=customXml/itemProps4.xml><?xml version="1.0" encoding="utf-8"?>
<ds:datastoreItem xmlns:ds="http://schemas.openxmlformats.org/officeDocument/2006/customXml" ds:itemID="{8A6CA674-4165-4045-97B5-B49C7599B73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Farquhar</dc:creator>
  <keywords/>
  <dc:description/>
  <lastModifiedBy>Louise Calder</lastModifiedBy>
  <revision>9</revision>
  <dcterms:created xsi:type="dcterms:W3CDTF">2026-02-16T12:39:00.0000000Z</dcterms:created>
  <dcterms:modified xsi:type="dcterms:W3CDTF">2026-03-10T16:43:52.8140621Z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0x010100FFDFABCA3162CA45970E2BD4056557E1</vt:lpwstr>
  </property>
  <property fmtid="{D5CDD505-2E9C-101B-9397-08002B2CF9AE}" pid="3" name="MediaServiceImageTags">
    <vt:lpwstr/>
  </property>
  <property fmtid="{D5CDD505-2E9C-101B-9397-08002B2CF9AE}" pid="4" name="docLang">
    <vt:lpwstr>en</vt:lpwstr>
  </property>
  <property fmtid="{D5CDD505-2E9C-101B-9397-08002B2CF9AE}" pid="5" name="Order">
    <vt:r8>611900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